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867" w:rsidRPr="00D374FB" w:rsidRDefault="009B6B29" w:rsidP="00D374FB">
      <w:pPr>
        <w:rPr>
          <w:rFonts w:ascii="David" w:hAnsi="David" w:cs="David"/>
          <w:b/>
          <w:sz w:val="22"/>
          <w:szCs w:val="22"/>
        </w:rPr>
      </w:pPr>
      <w:r w:rsidRPr="00D374FB">
        <w:rPr>
          <w:rFonts w:ascii="David" w:hAnsi="David" w:cs="David"/>
          <w:b/>
          <w:sz w:val="22"/>
          <w:szCs w:val="22"/>
          <w:rtl/>
        </w:rPr>
        <w:t xml:space="preserve">אל: ועדת המכרזים </w:t>
      </w:r>
    </w:p>
    <w:p w:rsidR="00F90453" w:rsidRPr="00D374FB" w:rsidRDefault="00745BFE" w:rsidP="00D374FB">
      <w:pPr>
        <w:rPr>
          <w:rFonts w:ascii="David" w:hAnsi="David" w:cs="David"/>
          <w:sz w:val="22"/>
          <w:szCs w:val="22"/>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RPr="00D374FB"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
                <w:bCs/>
                <w:sz w:val="22"/>
                <w:szCs w:val="22"/>
              </w:rPr>
            </w:pPr>
            <w:r w:rsidRPr="00D374FB">
              <w:rPr>
                <w:rFonts w:ascii="David" w:hAnsi="David" w:cs="David"/>
                <w:b/>
                <w:bCs/>
                <w:sz w:val="22"/>
                <w:szCs w:val="22"/>
                <w:rtl/>
              </w:rPr>
              <w:t>משרד</w:t>
            </w:r>
            <w:r w:rsidRPr="00D374FB">
              <w:rPr>
                <w:rFonts w:ascii="David" w:hAnsi="David" w:cs="David"/>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rsidR="00222867" w:rsidRPr="00D374FB" w:rsidRDefault="00D374FB" w:rsidP="00D374FB">
            <w:pPr>
              <w:bidi w:val="0"/>
              <w:jc w:val="right"/>
              <w:rPr>
                <w:rFonts w:ascii="David" w:hAnsi="David" w:cs="David"/>
                <w:sz w:val="22"/>
                <w:szCs w:val="22"/>
                <w:rtl/>
              </w:rPr>
            </w:pPr>
            <w:r>
              <w:rPr>
                <w:rFonts w:ascii="David" w:hAnsi="David" w:cs="David" w:hint="cs"/>
                <w:sz w:val="22"/>
                <w:szCs w:val="22"/>
                <w:rtl/>
              </w:rPr>
              <w:t>ראש הממשלה</w:t>
            </w:r>
          </w:p>
        </w:tc>
      </w:tr>
      <w:tr w:rsidR="007548B0" w:rsidRPr="00D374FB"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
                <w:bCs/>
                <w:sz w:val="22"/>
                <w:szCs w:val="22"/>
              </w:rPr>
            </w:pPr>
            <w:r w:rsidRPr="00D374FB">
              <w:rPr>
                <w:rFonts w:ascii="David" w:hAnsi="David" w:cs="David"/>
                <w:b/>
                <w:bCs/>
                <w:sz w:val="22"/>
                <w:szCs w:val="22"/>
                <w:rtl/>
              </w:rPr>
              <w:t>יחידה מזמינה</w:t>
            </w:r>
            <w:r w:rsidRPr="00D374FB">
              <w:rPr>
                <w:rFonts w:ascii="David" w:hAnsi="David" w:cs="David"/>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rsidR="00222867" w:rsidRPr="00D374FB" w:rsidRDefault="00D374FB" w:rsidP="00D374FB">
            <w:pPr>
              <w:bidi w:val="0"/>
              <w:jc w:val="right"/>
              <w:rPr>
                <w:rFonts w:ascii="David" w:hAnsi="David" w:cs="David"/>
                <w:sz w:val="22"/>
                <w:szCs w:val="22"/>
                <w:rtl/>
              </w:rPr>
            </w:pPr>
            <w:r>
              <w:rPr>
                <w:rFonts w:ascii="David" w:hAnsi="David" w:cs="David" w:hint="cs"/>
                <w:sz w:val="22"/>
                <w:szCs w:val="22"/>
                <w:rtl/>
              </w:rPr>
              <w:t>פנים, תכנון ופיתוח</w:t>
            </w:r>
          </w:p>
        </w:tc>
      </w:tr>
      <w:tr w:rsidR="007548B0" w:rsidRPr="00D374FB"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
                <w:bCs/>
                <w:sz w:val="22"/>
                <w:szCs w:val="22"/>
              </w:rPr>
            </w:pPr>
            <w:r w:rsidRPr="00D374FB">
              <w:rPr>
                <w:rFonts w:ascii="David" w:hAnsi="David" w:cs="David"/>
                <w:b/>
                <w:bCs/>
                <w:sz w:val="22"/>
                <w:szCs w:val="22"/>
                <w:rtl/>
              </w:rPr>
              <w:t>תאריך</w:t>
            </w:r>
            <w:r w:rsidRPr="00D374FB">
              <w:rPr>
                <w:rFonts w:ascii="David" w:hAnsi="David" w:cs="David"/>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rsidR="00222867" w:rsidRPr="00D374FB" w:rsidRDefault="00D374FB" w:rsidP="00D374FB">
            <w:pPr>
              <w:rPr>
                <w:rFonts w:ascii="David" w:hAnsi="David" w:cs="David"/>
                <w:sz w:val="22"/>
                <w:szCs w:val="22"/>
              </w:rPr>
            </w:pPr>
            <w:r>
              <w:rPr>
                <w:rFonts w:ascii="David" w:hAnsi="David" w:cs="David" w:hint="cs"/>
                <w:sz w:val="22"/>
                <w:szCs w:val="22"/>
                <w:rtl/>
              </w:rPr>
              <w:t>03.11.2022</w:t>
            </w:r>
          </w:p>
        </w:tc>
      </w:tr>
    </w:tbl>
    <w:p w:rsidR="00332AFB" w:rsidRPr="00D374FB" w:rsidRDefault="00745BFE" w:rsidP="00D374FB">
      <w:pPr>
        <w:rPr>
          <w:rFonts w:ascii="David" w:hAnsi="David" w:cs="David"/>
          <w:sz w:val="22"/>
          <w:szCs w:val="22"/>
          <w:rtl/>
        </w:rPr>
      </w:pPr>
    </w:p>
    <w:p w:rsidR="00222867" w:rsidRPr="00D374FB" w:rsidRDefault="00745BFE" w:rsidP="00D374FB">
      <w:pPr>
        <w:rPr>
          <w:rFonts w:ascii="David" w:hAnsi="David" w:cs="David"/>
          <w:sz w:val="22"/>
          <w:szCs w:val="22"/>
          <w:rtl/>
        </w:rPr>
      </w:pPr>
    </w:p>
    <w:p w:rsidR="00222867" w:rsidRPr="00D374FB" w:rsidRDefault="00745BFE" w:rsidP="00D374FB">
      <w:pPr>
        <w:rPr>
          <w:rFonts w:ascii="David" w:hAnsi="David" w:cs="David"/>
          <w:sz w:val="22"/>
          <w:szCs w:val="22"/>
          <w:rtl/>
        </w:rPr>
      </w:pPr>
    </w:p>
    <w:p w:rsidR="00222867" w:rsidRPr="00D374FB" w:rsidRDefault="00745BFE" w:rsidP="00D374FB">
      <w:pPr>
        <w:rPr>
          <w:rFonts w:ascii="David" w:hAnsi="David" w:cs="David"/>
          <w:sz w:val="22"/>
          <w:szCs w:val="22"/>
          <w:rtl/>
        </w:rPr>
      </w:pPr>
    </w:p>
    <w:p w:rsidR="00222867" w:rsidRPr="00D374FB" w:rsidRDefault="00745BFE" w:rsidP="00D374FB">
      <w:pPr>
        <w:rPr>
          <w:rFonts w:ascii="David" w:hAnsi="David" w:cs="David"/>
          <w:sz w:val="22"/>
          <w:szCs w:val="22"/>
          <w:rtl/>
        </w:rPr>
      </w:pPr>
    </w:p>
    <w:p w:rsidR="00222867" w:rsidRPr="00D374FB" w:rsidRDefault="00745BFE" w:rsidP="00D374FB">
      <w:pPr>
        <w:rPr>
          <w:rFonts w:ascii="David" w:hAnsi="David" w:cs="David"/>
          <w:sz w:val="22"/>
          <w:szCs w:val="22"/>
          <w:rtl/>
        </w:rPr>
      </w:pPr>
    </w:p>
    <w:p w:rsidR="00222867" w:rsidRPr="00D374FB" w:rsidRDefault="009B6B29" w:rsidP="00D374FB">
      <w:pPr>
        <w:rPr>
          <w:rFonts w:ascii="David" w:hAnsi="David" w:cs="David"/>
          <w:bCs/>
          <w:sz w:val="22"/>
          <w:szCs w:val="22"/>
          <w:u w:val="single"/>
        </w:rPr>
      </w:pPr>
      <w:r w:rsidRPr="00D374FB">
        <w:rPr>
          <w:rFonts w:ascii="David" w:hAnsi="David" w:cs="David"/>
          <w:bCs/>
          <w:sz w:val="22"/>
          <w:szCs w:val="22"/>
          <w:rtl/>
        </w:rPr>
        <w:t xml:space="preserve">הנדון: </w:t>
      </w:r>
      <w:r w:rsidRPr="00D374FB">
        <w:rPr>
          <w:rFonts w:ascii="David" w:hAnsi="David" w:cs="David"/>
          <w:bCs/>
          <w:sz w:val="22"/>
          <w:szCs w:val="22"/>
          <w:u w:val="single"/>
          <w:rtl/>
        </w:rPr>
        <w:t>חוות דעת מקצועית במסגרת כוונה להתקשר עם ספק יחיד/ ספק חוץ</w:t>
      </w:r>
    </w:p>
    <w:p w:rsidR="00222867" w:rsidRPr="00D374FB" w:rsidRDefault="00745BFE" w:rsidP="00D374FB">
      <w:pPr>
        <w:rPr>
          <w:rFonts w:ascii="David" w:hAnsi="David" w:cs="David"/>
          <w:b/>
          <w:sz w:val="22"/>
          <w:szCs w:val="22"/>
          <w:rtl/>
        </w:rPr>
      </w:pPr>
    </w:p>
    <w:p w:rsidR="00222867" w:rsidRPr="00D374FB" w:rsidRDefault="009B6B29" w:rsidP="00C83100">
      <w:pPr>
        <w:rPr>
          <w:rFonts w:ascii="David" w:hAnsi="David" w:cs="David"/>
          <w:sz w:val="22"/>
          <w:szCs w:val="22"/>
          <w:rtl/>
        </w:rPr>
      </w:pPr>
      <w:r w:rsidRPr="00D374FB">
        <w:rPr>
          <w:rFonts w:ascii="David" w:hAnsi="David" w:cs="David"/>
          <w:b/>
          <w:sz w:val="22"/>
          <w:szCs w:val="22"/>
          <w:rtl/>
        </w:rPr>
        <w:t xml:space="preserve">הבקשה מסתמכת על תקנה  </w:t>
      </w:r>
      <w:r w:rsidR="009E4843" w:rsidRPr="00D374FB">
        <w:rPr>
          <w:rFonts w:ascii="David" w:hAnsi="David" w:cs="David"/>
          <w:b/>
          <w:sz w:val="22"/>
          <w:szCs w:val="22"/>
          <w:rtl/>
        </w:rPr>
        <w:t>3(31)</w:t>
      </w:r>
      <w:r w:rsidRPr="00D374FB">
        <w:rPr>
          <w:rFonts w:ascii="David" w:hAnsi="David" w:cs="David"/>
          <w:b/>
          <w:sz w:val="22"/>
          <w:szCs w:val="22"/>
          <w:rtl/>
        </w:rPr>
        <w:t xml:space="preserve"> לתקנות חובת מכרזים ועל הוראת תכ"ם, "פטור מחובת המכרז", מס'7.</w:t>
      </w:r>
      <w:r w:rsidR="00C83100">
        <w:rPr>
          <w:rFonts w:ascii="David" w:hAnsi="David" w:cs="David" w:hint="cs"/>
          <w:b/>
          <w:sz w:val="22"/>
          <w:szCs w:val="22"/>
          <w:rtl/>
        </w:rPr>
        <w:t>6</w:t>
      </w:r>
      <w:r w:rsidRPr="00D374FB">
        <w:rPr>
          <w:rFonts w:ascii="David" w:hAnsi="David" w:cs="David"/>
          <w:b/>
          <w:sz w:val="22"/>
          <w:szCs w:val="22"/>
          <w:rtl/>
        </w:rPr>
        <w:t>.1</w:t>
      </w:r>
      <w:r w:rsidR="00C83100">
        <w:rPr>
          <w:rFonts w:ascii="David" w:hAnsi="David" w:cs="David" w:hint="cs"/>
          <w:b/>
          <w:sz w:val="22"/>
          <w:szCs w:val="22"/>
          <w:rtl/>
        </w:rPr>
        <w:t>.</w:t>
      </w:r>
      <w:r w:rsidRPr="00D374FB">
        <w:rPr>
          <w:rFonts w:ascii="David" w:hAnsi="David" w:cs="David"/>
          <w:b/>
          <w:sz w:val="22"/>
          <w:szCs w:val="22"/>
          <w:rtl/>
        </w:rPr>
        <w:t xml:space="preserve"> </w:t>
      </w:r>
    </w:p>
    <w:p w:rsidR="00222867" w:rsidRPr="00D374FB" w:rsidRDefault="00745BFE" w:rsidP="00D374FB">
      <w:pPr>
        <w:rPr>
          <w:rFonts w:ascii="David" w:hAnsi="David" w:cs="David"/>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D374FB" w:rsidTr="00170FF2">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Cs/>
                <w:sz w:val="22"/>
                <w:szCs w:val="22"/>
                <w:highlight w:val="yellow"/>
                <w:lang w:eastAsia="he-IL"/>
              </w:rPr>
            </w:pPr>
            <w:r w:rsidRPr="00D374FB">
              <w:rPr>
                <w:rFonts w:ascii="David" w:hAnsi="David" w:cs="David"/>
                <w:bCs/>
                <w:sz w:val="22"/>
                <w:szCs w:val="22"/>
                <w:rtl/>
              </w:rPr>
              <w:t>תיאור מהות ההתקשרות (רקע ופירוט התכונות של הטובין/השירות/העבודה)</w:t>
            </w:r>
          </w:p>
        </w:tc>
      </w:tr>
      <w:tr w:rsidR="007548B0" w:rsidRPr="00D374FB" w:rsidTr="00170FF2">
        <w:tc>
          <w:tcPr>
            <w:tcW w:w="9019" w:type="dxa"/>
            <w:tcBorders>
              <w:top w:val="single" w:sz="4" w:space="0" w:color="auto"/>
              <w:left w:val="single" w:sz="4" w:space="0" w:color="auto"/>
              <w:bottom w:val="single" w:sz="4" w:space="0" w:color="auto"/>
              <w:right w:val="single" w:sz="4" w:space="0" w:color="auto"/>
            </w:tcBorders>
          </w:tcPr>
          <w:p w:rsidR="009E4843" w:rsidRPr="00D374FB" w:rsidRDefault="009E4843" w:rsidP="00C83100">
            <w:pPr>
              <w:pStyle w:val="12"/>
              <w:spacing w:line="240" w:lineRule="auto"/>
              <w:ind w:left="0"/>
              <w:jc w:val="left"/>
              <w:rPr>
                <w:rFonts w:ascii="David" w:hAnsi="David"/>
                <w:sz w:val="22"/>
                <w:szCs w:val="22"/>
              </w:rPr>
            </w:pPr>
            <w:r w:rsidRPr="00D374FB">
              <w:rPr>
                <w:rFonts w:ascii="David" w:hAnsi="David"/>
                <w:sz w:val="22"/>
                <w:szCs w:val="22"/>
                <w:rtl/>
              </w:rPr>
              <w:t>הצוות לתכנון ופיתוח מרחבי</w:t>
            </w:r>
            <w:r w:rsidR="00C83100">
              <w:rPr>
                <w:rFonts w:ascii="David" w:hAnsi="David" w:hint="cs"/>
                <w:sz w:val="22"/>
                <w:szCs w:val="22"/>
                <w:rtl/>
              </w:rPr>
              <w:t xml:space="preserve"> באגף פנים תכנון ופיתוח במשרד ראש הממשלה</w:t>
            </w:r>
            <w:r w:rsidRPr="00D374FB">
              <w:rPr>
                <w:rFonts w:ascii="David" w:hAnsi="David"/>
                <w:sz w:val="22"/>
                <w:szCs w:val="22"/>
                <w:rtl/>
              </w:rPr>
              <w:t xml:space="preserve"> מוביל ומיישם את מדיניות </w:t>
            </w:r>
            <w:r w:rsidR="00C83100">
              <w:rPr>
                <w:rFonts w:ascii="David" w:hAnsi="David" w:hint="cs"/>
                <w:sz w:val="22"/>
                <w:szCs w:val="22"/>
                <w:rtl/>
              </w:rPr>
              <w:t>ה</w:t>
            </w:r>
            <w:r w:rsidRPr="00D374FB">
              <w:rPr>
                <w:rFonts w:ascii="David" w:hAnsi="David"/>
                <w:sz w:val="22"/>
                <w:szCs w:val="22"/>
                <w:rtl/>
              </w:rPr>
              <w:t xml:space="preserve">משרד בנושאי תכנון ופיתוח הוליסטיים של המרחב הפיזי, לרבות גיבוש וניהול חבילות מדיניות ליישובים ואזורים ברחבי המדינה, ייעול תהליכי תכנון סטטוטוריים והקצאת קרקע, מדיניות סביבה ואנרגיה מקיימת, ופיתוח המרחב הכפרי. סוגיית רוחב מרכזית הנוגעת בכלל תחומים אלו עוסקת בתחום </w:t>
            </w:r>
            <w:r w:rsidRPr="00D374FB">
              <w:rPr>
                <w:rFonts w:ascii="David" w:hAnsi="David"/>
                <w:b/>
                <w:bCs/>
                <w:sz w:val="22"/>
                <w:szCs w:val="22"/>
                <w:rtl/>
              </w:rPr>
              <w:t>הפיתוח המרחבי</w:t>
            </w:r>
            <w:r w:rsidRPr="00D374FB">
              <w:rPr>
                <w:rFonts w:ascii="David" w:hAnsi="David"/>
                <w:sz w:val="22"/>
                <w:szCs w:val="22"/>
                <w:rtl/>
              </w:rPr>
              <w:t xml:space="preserve">. </w:t>
            </w:r>
          </w:p>
          <w:p w:rsidR="009E4843" w:rsidRPr="00D374FB" w:rsidRDefault="009E4843" w:rsidP="00D374FB">
            <w:pPr>
              <w:pStyle w:val="12"/>
              <w:spacing w:line="240" w:lineRule="auto"/>
              <w:ind w:left="0" w:firstLine="720"/>
              <w:jc w:val="left"/>
              <w:rPr>
                <w:rFonts w:ascii="David" w:hAnsi="David"/>
                <w:sz w:val="22"/>
                <w:szCs w:val="22"/>
              </w:rPr>
            </w:pPr>
            <w:r w:rsidRPr="00D374FB">
              <w:rPr>
                <w:rFonts w:ascii="David" w:hAnsi="David"/>
                <w:sz w:val="22"/>
                <w:szCs w:val="22"/>
              </w:rPr>
              <w:t> </w:t>
            </w:r>
          </w:p>
          <w:p w:rsidR="009E4843" w:rsidRPr="00D374FB" w:rsidRDefault="009E4843" w:rsidP="00C83100">
            <w:pPr>
              <w:pStyle w:val="12"/>
              <w:spacing w:line="240" w:lineRule="auto"/>
              <w:ind w:left="0"/>
              <w:jc w:val="left"/>
              <w:rPr>
                <w:rFonts w:ascii="David" w:hAnsi="David"/>
                <w:sz w:val="22"/>
                <w:szCs w:val="22"/>
              </w:rPr>
            </w:pPr>
            <w:r w:rsidRPr="00D374FB">
              <w:rPr>
                <w:rFonts w:ascii="David" w:hAnsi="David"/>
                <w:sz w:val="22"/>
                <w:szCs w:val="22"/>
                <w:rtl/>
              </w:rPr>
              <w:t>פיתוח מרחבי הינה פעולה יזומה השואפת למיצוי והרחבת הפוטנציאל</w:t>
            </w:r>
            <w:r w:rsidRPr="00D374FB">
              <w:rPr>
                <w:rFonts w:ascii="David" w:hAnsi="David"/>
                <w:sz w:val="22"/>
                <w:szCs w:val="22"/>
              </w:rPr>
              <w:t xml:space="preserve"> </w:t>
            </w:r>
            <w:r w:rsidRPr="00D374FB">
              <w:rPr>
                <w:rFonts w:ascii="David" w:hAnsi="David"/>
                <w:sz w:val="22"/>
                <w:szCs w:val="22"/>
                <w:rtl/>
              </w:rPr>
              <w:t>הכלכלי-חברתי-סביבתי ביחידה גיאוגרפית נבחרת, במטרה להביא לעליה ברמת החיים ולהיטיב</w:t>
            </w:r>
            <w:r w:rsidRPr="00D374FB">
              <w:rPr>
                <w:rFonts w:ascii="David" w:hAnsi="David"/>
                <w:sz w:val="22"/>
                <w:szCs w:val="22"/>
              </w:rPr>
              <w:t xml:space="preserve"> </w:t>
            </w:r>
            <w:r w:rsidRPr="00D374FB">
              <w:rPr>
                <w:rFonts w:ascii="David" w:hAnsi="David"/>
                <w:sz w:val="22"/>
                <w:szCs w:val="22"/>
                <w:rtl/>
              </w:rPr>
              <w:t>עם הפרט, החברה, הכלכלה, האזור והמדינה. כיום, קיימות ומקודמות בישראל שלל תכניות</w:t>
            </w:r>
            <w:r w:rsidRPr="00D374FB">
              <w:rPr>
                <w:rFonts w:ascii="David" w:hAnsi="David"/>
                <w:sz w:val="22"/>
                <w:szCs w:val="22"/>
              </w:rPr>
              <w:t xml:space="preserve">, </w:t>
            </w:r>
            <w:r w:rsidRPr="00D374FB">
              <w:rPr>
                <w:rFonts w:ascii="David" w:hAnsi="David"/>
                <w:sz w:val="22"/>
                <w:szCs w:val="22"/>
                <w:rtl/>
              </w:rPr>
              <w:t>רעיונות ומסמכים העוסקים בהיבטים שונים של הפיתוח המרחבי. סוגיות אלו זוכות גם</w:t>
            </w:r>
            <w:r w:rsidRPr="00D374FB">
              <w:rPr>
                <w:rFonts w:ascii="David" w:hAnsi="David"/>
                <w:sz w:val="22"/>
                <w:szCs w:val="22"/>
              </w:rPr>
              <w:t xml:space="preserve"> </w:t>
            </w:r>
            <w:r w:rsidRPr="00D374FB">
              <w:rPr>
                <w:rFonts w:ascii="David" w:hAnsi="David"/>
                <w:sz w:val="22"/>
                <w:szCs w:val="22"/>
                <w:rtl/>
              </w:rPr>
              <w:t>לדיון רחב בעולם, ובפרט במדינות ה</w:t>
            </w:r>
            <w:r w:rsidR="00C83100">
              <w:rPr>
                <w:rFonts w:ascii="David" w:hAnsi="David" w:hint="cs"/>
                <w:sz w:val="22"/>
                <w:szCs w:val="22"/>
                <w:rtl/>
              </w:rPr>
              <w:t>-</w:t>
            </w:r>
            <w:r w:rsidRPr="00D374FB">
              <w:rPr>
                <w:rFonts w:ascii="David" w:hAnsi="David"/>
                <w:sz w:val="22"/>
                <w:szCs w:val="22"/>
              </w:rPr>
              <w:t xml:space="preserve">OECD </w:t>
            </w:r>
            <w:r w:rsidR="00C83100">
              <w:rPr>
                <w:rFonts w:ascii="David" w:hAnsi="David" w:hint="cs"/>
                <w:sz w:val="22"/>
                <w:szCs w:val="22"/>
                <w:rtl/>
              </w:rPr>
              <w:t xml:space="preserve">. </w:t>
            </w:r>
            <w:r w:rsidRPr="00D374FB">
              <w:rPr>
                <w:rFonts w:ascii="David" w:hAnsi="David"/>
                <w:sz w:val="22"/>
                <w:szCs w:val="22"/>
                <w:rtl/>
              </w:rPr>
              <w:t>על אף זאת, קיים פער תפיסתי בנושאים שונים</w:t>
            </w:r>
            <w:r w:rsidRPr="00D374FB">
              <w:rPr>
                <w:rFonts w:ascii="David" w:hAnsi="David"/>
                <w:sz w:val="22"/>
                <w:szCs w:val="22"/>
              </w:rPr>
              <w:t xml:space="preserve"> </w:t>
            </w:r>
            <w:r w:rsidRPr="00D374FB">
              <w:rPr>
                <w:rFonts w:ascii="David" w:hAnsi="David"/>
                <w:sz w:val="22"/>
                <w:szCs w:val="22"/>
                <w:rtl/>
              </w:rPr>
              <w:t>של הפיתוח המרחבי. פערים אלו באים לידי ביטוי בין היתר, בפיתוח חסר שאינו בר קיימא</w:t>
            </w:r>
            <w:r w:rsidRPr="00D374FB">
              <w:rPr>
                <w:rFonts w:ascii="David" w:hAnsi="David"/>
                <w:sz w:val="22"/>
                <w:szCs w:val="22"/>
              </w:rPr>
              <w:t xml:space="preserve">, </w:t>
            </w:r>
            <w:r w:rsidRPr="00D374FB">
              <w:rPr>
                <w:rFonts w:ascii="David" w:hAnsi="David"/>
                <w:sz w:val="22"/>
                <w:szCs w:val="22"/>
                <w:rtl/>
              </w:rPr>
              <w:t>תפיסות תכנוניות שונות ואף מנוגדות, הקצאת משאבים לפיתוח שאינה מיטבית ומקצועית</w:t>
            </w:r>
            <w:r w:rsidRPr="00D374FB">
              <w:rPr>
                <w:rFonts w:ascii="David" w:hAnsi="David"/>
                <w:sz w:val="22"/>
                <w:szCs w:val="22"/>
              </w:rPr>
              <w:t xml:space="preserve">, </w:t>
            </w:r>
            <w:r w:rsidRPr="00D374FB">
              <w:rPr>
                <w:rFonts w:ascii="David" w:hAnsi="David"/>
                <w:sz w:val="22"/>
                <w:szCs w:val="22"/>
                <w:rtl/>
              </w:rPr>
              <w:t>הסתכלות צרה בתחומי רשות/עיר או מגזר ספציפי וכו'. פערים אלו גורמים לאי מימוש</w:t>
            </w:r>
            <w:r w:rsidRPr="00D374FB">
              <w:rPr>
                <w:rFonts w:ascii="David" w:hAnsi="David"/>
                <w:sz w:val="22"/>
                <w:szCs w:val="22"/>
              </w:rPr>
              <w:t xml:space="preserve"> </w:t>
            </w:r>
            <w:r w:rsidRPr="00D374FB">
              <w:rPr>
                <w:rFonts w:ascii="David" w:hAnsi="David"/>
                <w:sz w:val="22"/>
                <w:szCs w:val="22"/>
                <w:rtl/>
              </w:rPr>
              <w:t>הפוטנציאל של אזורים שונים בישראל</w:t>
            </w:r>
            <w:r w:rsidRPr="00D374FB">
              <w:rPr>
                <w:rFonts w:ascii="David" w:hAnsi="David"/>
                <w:sz w:val="22"/>
                <w:szCs w:val="22"/>
              </w:rPr>
              <w:t xml:space="preserve">. </w:t>
            </w:r>
          </w:p>
          <w:p w:rsidR="009E4843" w:rsidRPr="00D374FB" w:rsidRDefault="009E4843" w:rsidP="00D374FB">
            <w:pPr>
              <w:pStyle w:val="12"/>
              <w:spacing w:line="240" w:lineRule="auto"/>
              <w:ind w:left="0" w:firstLine="720"/>
              <w:jc w:val="left"/>
              <w:rPr>
                <w:rFonts w:ascii="David" w:hAnsi="David"/>
                <w:sz w:val="22"/>
                <w:szCs w:val="22"/>
              </w:rPr>
            </w:pPr>
            <w:r w:rsidRPr="00D374FB">
              <w:rPr>
                <w:rFonts w:ascii="David" w:hAnsi="David"/>
                <w:sz w:val="22"/>
                <w:szCs w:val="22"/>
              </w:rPr>
              <w:t> </w:t>
            </w:r>
          </w:p>
          <w:p w:rsidR="009E4843" w:rsidRPr="00D374FB" w:rsidRDefault="009E4843" w:rsidP="00D374FB">
            <w:pPr>
              <w:pStyle w:val="12"/>
              <w:spacing w:line="240" w:lineRule="auto"/>
              <w:ind w:left="0"/>
              <w:jc w:val="left"/>
              <w:rPr>
                <w:rFonts w:ascii="David" w:hAnsi="David"/>
                <w:sz w:val="22"/>
                <w:szCs w:val="22"/>
              </w:rPr>
            </w:pPr>
            <w:r w:rsidRPr="00D374FB">
              <w:rPr>
                <w:rFonts w:ascii="David" w:hAnsi="David"/>
                <w:sz w:val="22"/>
                <w:szCs w:val="22"/>
                <w:rtl/>
              </w:rPr>
              <w:t>משרד ראש הממשלה רוצה לגבש תפיסה בין</w:t>
            </w:r>
            <w:r w:rsidRPr="00D374FB">
              <w:rPr>
                <w:rFonts w:ascii="David" w:hAnsi="David"/>
                <w:sz w:val="22"/>
                <w:szCs w:val="22"/>
              </w:rPr>
              <w:t xml:space="preserve"> </w:t>
            </w:r>
            <w:r w:rsidRPr="00D374FB">
              <w:rPr>
                <w:rFonts w:ascii="David" w:hAnsi="David"/>
                <w:sz w:val="22"/>
                <w:szCs w:val="22"/>
                <w:rtl/>
              </w:rPr>
              <w:t>משרדית אחידה לנושא הפיתוח המרחבי בישראל, לצורך פיתוח נכון יותר, יעיל יותר</w:t>
            </w:r>
            <w:r w:rsidRPr="00D374FB">
              <w:rPr>
                <w:rFonts w:ascii="David" w:hAnsi="David"/>
                <w:sz w:val="22"/>
                <w:szCs w:val="22"/>
              </w:rPr>
              <w:t xml:space="preserve"> , </w:t>
            </w:r>
            <w:r w:rsidRPr="00D374FB">
              <w:rPr>
                <w:rFonts w:ascii="David" w:hAnsi="David"/>
                <w:sz w:val="22"/>
                <w:szCs w:val="22"/>
                <w:rtl/>
              </w:rPr>
              <w:t>כוללני יותר ומקצועי יותר של אזורים ברחבי המדינה</w:t>
            </w:r>
            <w:r w:rsidRPr="00D374FB">
              <w:rPr>
                <w:rFonts w:ascii="David" w:hAnsi="David"/>
                <w:sz w:val="22"/>
                <w:szCs w:val="22"/>
              </w:rPr>
              <w:t>.</w:t>
            </w:r>
          </w:p>
          <w:p w:rsidR="009E4843" w:rsidRPr="00D374FB" w:rsidRDefault="009E4843" w:rsidP="00D374FB">
            <w:pPr>
              <w:pStyle w:val="12"/>
              <w:spacing w:line="240" w:lineRule="auto"/>
              <w:ind w:left="0" w:firstLine="720"/>
              <w:jc w:val="left"/>
              <w:rPr>
                <w:rFonts w:ascii="David" w:hAnsi="David"/>
                <w:sz w:val="22"/>
                <w:szCs w:val="22"/>
              </w:rPr>
            </w:pPr>
            <w:r w:rsidRPr="00D374FB">
              <w:rPr>
                <w:rFonts w:ascii="David" w:hAnsi="David"/>
                <w:sz w:val="22"/>
                <w:szCs w:val="22"/>
              </w:rPr>
              <w:t> </w:t>
            </w:r>
          </w:p>
          <w:p w:rsidR="009E4843" w:rsidRPr="00D374FB" w:rsidRDefault="009E4843" w:rsidP="00D374FB">
            <w:pPr>
              <w:pStyle w:val="12"/>
              <w:spacing w:line="240" w:lineRule="auto"/>
              <w:ind w:left="0"/>
              <w:jc w:val="left"/>
              <w:rPr>
                <w:rFonts w:ascii="David" w:hAnsi="David"/>
                <w:sz w:val="22"/>
                <w:szCs w:val="22"/>
              </w:rPr>
            </w:pPr>
            <w:r w:rsidRPr="00D374FB">
              <w:rPr>
                <w:rFonts w:ascii="David" w:hAnsi="David"/>
                <w:sz w:val="22"/>
                <w:szCs w:val="22"/>
                <w:rtl/>
              </w:rPr>
              <w:t>לאור האמור, משרד ראש הממשלה</w:t>
            </w:r>
            <w:r w:rsidRPr="00D374FB">
              <w:rPr>
                <w:rFonts w:ascii="David" w:hAnsi="David"/>
                <w:sz w:val="22"/>
                <w:szCs w:val="22"/>
              </w:rPr>
              <w:t xml:space="preserve"> </w:t>
            </w:r>
            <w:r w:rsidRPr="00D374FB">
              <w:rPr>
                <w:rFonts w:ascii="David" w:hAnsi="David"/>
                <w:sz w:val="22"/>
                <w:szCs w:val="22"/>
                <w:rtl/>
              </w:rPr>
              <w:t>מבקש להתקשר עם ה</w:t>
            </w:r>
            <w:r w:rsidRPr="00D374FB">
              <w:rPr>
                <w:rFonts w:ascii="David" w:hAnsi="David"/>
                <w:sz w:val="22"/>
                <w:szCs w:val="22"/>
              </w:rPr>
              <w:t xml:space="preserve">OECD </w:t>
            </w:r>
            <w:r w:rsidRPr="00D374FB">
              <w:rPr>
                <w:rFonts w:ascii="David" w:hAnsi="David"/>
                <w:sz w:val="22"/>
                <w:szCs w:val="22"/>
                <w:rtl/>
              </w:rPr>
              <w:t>לצורך ביצוע מחקר עומק שיכלול את הנושאים הבאים</w:t>
            </w:r>
            <w:r w:rsidRPr="00D374FB">
              <w:rPr>
                <w:rFonts w:ascii="David" w:hAnsi="David"/>
                <w:sz w:val="22"/>
                <w:szCs w:val="22"/>
              </w:rPr>
              <w:t>:</w:t>
            </w:r>
          </w:p>
          <w:p w:rsidR="009E4843" w:rsidRPr="00D374FB" w:rsidRDefault="009E4843" w:rsidP="00170FF2">
            <w:pPr>
              <w:pStyle w:val="12"/>
              <w:numPr>
                <w:ilvl w:val="0"/>
                <w:numId w:val="17"/>
              </w:numPr>
              <w:spacing w:line="240" w:lineRule="auto"/>
              <w:jc w:val="left"/>
              <w:rPr>
                <w:rFonts w:ascii="David" w:hAnsi="David"/>
                <w:sz w:val="22"/>
                <w:szCs w:val="22"/>
              </w:rPr>
            </w:pPr>
            <w:r w:rsidRPr="00D374FB">
              <w:rPr>
                <w:rFonts w:ascii="David" w:hAnsi="David"/>
                <w:sz w:val="22"/>
                <w:szCs w:val="22"/>
                <w:rtl/>
              </w:rPr>
              <w:t>סקירה בין לאומית משווה</w:t>
            </w:r>
            <w:r w:rsidRPr="00D374FB">
              <w:rPr>
                <w:rFonts w:ascii="David" w:hAnsi="David"/>
                <w:sz w:val="22"/>
                <w:szCs w:val="22"/>
              </w:rPr>
              <w:t xml:space="preserve"> </w:t>
            </w:r>
          </w:p>
          <w:p w:rsidR="009E4843" w:rsidRPr="00D374FB" w:rsidRDefault="00C83100" w:rsidP="00170FF2">
            <w:pPr>
              <w:pStyle w:val="12"/>
              <w:numPr>
                <w:ilvl w:val="0"/>
                <w:numId w:val="17"/>
              </w:numPr>
              <w:spacing w:line="240" w:lineRule="auto"/>
              <w:jc w:val="left"/>
              <w:rPr>
                <w:rFonts w:ascii="David" w:hAnsi="David"/>
                <w:sz w:val="22"/>
                <w:szCs w:val="22"/>
              </w:rPr>
            </w:pPr>
            <w:r>
              <w:rPr>
                <w:rFonts w:ascii="David" w:hAnsi="David" w:hint="cs"/>
                <w:sz w:val="22"/>
                <w:szCs w:val="22"/>
                <w:rtl/>
              </w:rPr>
              <w:t xml:space="preserve">סקירת </w:t>
            </w:r>
            <w:r w:rsidR="009E4843" w:rsidRPr="00D374FB">
              <w:rPr>
                <w:rFonts w:ascii="David" w:hAnsi="David"/>
                <w:sz w:val="22"/>
                <w:szCs w:val="22"/>
                <w:rtl/>
              </w:rPr>
              <w:t>מגמות ושימושים בעולם לפיתוח מרחבי להתמודדות עם בעיות רוחב</w:t>
            </w:r>
            <w:r w:rsidR="009E4843" w:rsidRPr="00D374FB">
              <w:rPr>
                <w:rFonts w:ascii="David" w:hAnsi="David"/>
                <w:sz w:val="22"/>
                <w:szCs w:val="22"/>
              </w:rPr>
              <w:t xml:space="preserve"> </w:t>
            </w:r>
          </w:p>
          <w:p w:rsidR="009E4843" w:rsidRPr="00D374FB" w:rsidRDefault="009E4843" w:rsidP="00170FF2">
            <w:pPr>
              <w:pStyle w:val="12"/>
              <w:numPr>
                <w:ilvl w:val="0"/>
                <w:numId w:val="17"/>
              </w:numPr>
              <w:spacing w:line="240" w:lineRule="auto"/>
              <w:jc w:val="left"/>
              <w:rPr>
                <w:rFonts w:ascii="David" w:hAnsi="David"/>
                <w:sz w:val="22"/>
                <w:szCs w:val="22"/>
              </w:rPr>
            </w:pPr>
            <w:r w:rsidRPr="00D374FB">
              <w:rPr>
                <w:rFonts w:ascii="David" w:hAnsi="David"/>
                <w:sz w:val="22"/>
                <w:szCs w:val="22"/>
                <w:rtl/>
              </w:rPr>
              <w:t>סקירה איכותי</w:t>
            </w:r>
            <w:r w:rsidR="00C83100">
              <w:rPr>
                <w:rFonts w:ascii="David" w:hAnsi="David" w:hint="cs"/>
                <w:sz w:val="22"/>
                <w:szCs w:val="22"/>
                <w:rtl/>
              </w:rPr>
              <w:t>ת</w:t>
            </w:r>
            <w:r w:rsidRPr="00D374FB">
              <w:rPr>
                <w:rFonts w:ascii="David" w:hAnsi="David"/>
                <w:sz w:val="22"/>
                <w:szCs w:val="22"/>
                <w:rtl/>
              </w:rPr>
              <w:t xml:space="preserve"> וכמותית </w:t>
            </w:r>
            <w:r w:rsidR="00C83100">
              <w:rPr>
                <w:rFonts w:ascii="David" w:hAnsi="David" w:hint="cs"/>
                <w:sz w:val="22"/>
                <w:szCs w:val="22"/>
                <w:rtl/>
              </w:rPr>
              <w:t>ש</w:t>
            </w:r>
            <w:r w:rsidRPr="00D374FB">
              <w:rPr>
                <w:rFonts w:ascii="David" w:hAnsi="David"/>
                <w:sz w:val="22"/>
                <w:szCs w:val="22"/>
                <w:rtl/>
              </w:rPr>
              <w:t xml:space="preserve">ל הפיתוח המרחבי בישראל </w:t>
            </w:r>
          </w:p>
          <w:p w:rsidR="009E4843" w:rsidRPr="00D374FB" w:rsidRDefault="009E4843" w:rsidP="00170FF2">
            <w:pPr>
              <w:pStyle w:val="12"/>
              <w:numPr>
                <w:ilvl w:val="0"/>
                <w:numId w:val="17"/>
              </w:numPr>
              <w:spacing w:line="240" w:lineRule="auto"/>
              <w:jc w:val="left"/>
              <w:rPr>
                <w:rFonts w:ascii="David" w:hAnsi="David"/>
                <w:sz w:val="22"/>
                <w:szCs w:val="22"/>
              </w:rPr>
            </w:pPr>
            <w:r w:rsidRPr="00D374FB">
              <w:rPr>
                <w:rFonts w:ascii="David" w:hAnsi="David"/>
                <w:sz w:val="22"/>
                <w:szCs w:val="22"/>
                <w:rtl/>
              </w:rPr>
              <w:t>גיבוש מתודולוגיה וקביעת עקרונות מבוססים אמפירית לפיתוח מרחבי בישראל, שתשתמש אותנו לגיבוש מסגרת עבודה משותפת של הממשלה לצורך פיתוח מרחבי מיטיבי של יחידות גיאוגרפיות נבחרות בישראל.</w:t>
            </w:r>
          </w:p>
          <w:p w:rsidR="009E4843" w:rsidRPr="00D374FB" w:rsidRDefault="009E4843" w:rsidP="00D374FB">
            <w:pPr>
              <w:pStyle w:val="12"/>
              <w:spacing w:line="240" w:lineRule="auto"/>
              <w:ind w:left="0" w:firstLine="720"/>
              <w:jc w:val="left"/>
              <w:rPr>
                <w:rFonts w:ascii="David" w:hAnsi="David"/>
                <w:sz w:val="22"/>
                <w:szCs w:val="22"/>
              </w:rPr>
            </w:pPr>
            <w:r w:rsidRPr="00D374FB">
              <w:rPr>
                <w:rFonts w:ascii="David" w:hAnsi="David"/>
                <w:sz w:val="22"/>
                <w:szCs w:val="22"/>
              </w:rPr>
              <w:t> </w:t>
            </w:r>
          </w:p>
          <w:p w:rsidR="009E4843" w:rsidRPr="00D374FB" w:rsidRDefault="00C83100" w:rsidP="00C83100">
            <w:pPr>
              <w:pStyle w:val="12"/>
              <w:spacing w:line="240" w:lineRule="auto"/>
              <w:ind w:left="0"/>
              <w:jc w:val="left"/>
              <w:rPr>
                <w:rFonts w:ascii="David" w:hAnsi="David"/>
                <w:sz w:val="22"/>
                <w:szCs w:val="22"/>
              </w:rPr>
            </w:pPr>
            <w:r>
              <w:rPr>
                <w:rFonts w:ascii="David" w:hAnsi="David" w:hint="cs"/>
                <w:sz w:val="22"/>
                <w:szCs w:val="22"/>
                <w:rtl/>
              </w:rPr>
              <w:t xml:space="preserve">לטובת הנושאים לעיל יבוצעו </w:t>
            </w:r>
            <w:r w:rsidR="009E4843" w:rsidRPr="00D374FB">
              <w:rPr>
                <w:rFonts w:ascii="David" w:hAnsi="David"/>
                <w:sz w:val="22"/>
                <w:szCs w:val="22"/>
                <w:rtl/>
              </w:rPr>
              <w:t xml:space="preserve">הפעולות </w:t>
            </w:r>
            <w:r w:rsidRPr="00D374FB">
              <w:rPr>
                <w:rFonts w:ascii="David" w:hAnsi="David"/>
                <w:sz w:val="22"/>
                <w:szCs w:val="22"/>
                <w:rtl/>
              </w:rPr>
              <w:t>ה</w:t>
            </w:r>
            <w:r>
              <w:rPr>
                <w:rFonts w:ascii="David" w:hAnsi="David" w:hint="cs"/>
                <w:sz w:val="22"/>
                <w:szCs w:val="22"/>
                <w:rtl/>
              </w:rPr>
              <w:t>באות</w:t>
            </w:r>
            <w:r w:rsidR="009E4843" w:rsidRPr="00D374FB">
              <w:rPr>
                <w:rFonts w:ascii="David" w:hAnsi="David"/>
                <w:sz w:val="22"/>
                <w:szCs w:val="22"/>
                <w:rtl/>
              </w:rPr>
              <w:t>: עבודת מחקר משרדית; גיבוש שאלון עומק; ראיונות עומק עם גורמי מקצוע בממשלה; ביצעו סדנת עבודה בין משרדית</w:t>
            </w:r>
            <w:r>
              <w:rPr>
                <w:rFonts w:ascii="David" w:hAnsi="David" w:hint="cs"/>
                <w:sz w:val="22"/>
                <w:szCs w:val="22"/>
                <w:rtl/>
              </w:rPr>
              <w:t>.</w:t>
            </w:r>
          </w:p>
          <w:p w:rsidR="009E4843" w:rsidRPr="00D374FB" w:rsidRDefault="009E4843" w:rsidP="00D374FB">
            <w:pPr>
              <w:pStyle w:val="12"/>
              <w:spacing w:line="240" w:lineRule="auto"/>
              <w:ind w:left="0" w:firstLine="720"/>
              <w:jc w:val="left"/>
              <w:rPr>
                <w:rFonts w:ascii="David" w:hAnsi="David"/>
                <w:sz w:val="22"/>
                <w:szCs w:val="22"/>
              </w:rPr>
            </w:pPr>
            <w:r w:rsidRPr="00D374FB">
              <w:rPr>
                <w:rFonts w:ascii="David" w:hAnsi="David"/>
                <w:sz w:val="22"/>
                <w:szCs w:val="22"/>
              </w:rPr>
              <w:t> </w:t>
            </w:r>
          </w:p>
          <w:p w:rsidR="00222867" w:rsidRPr="00254E29" w:rsidRDefault="009E4843" w:rsidP="00170FF2">
            <w:pPr>
              <w:pStyle w:val="12"/>
              <w:spacing w:line="240" w:lineRule="auto"/>
              <w:ind w:hanging="425"/>
              <w:jc w:val="left"/>
              <w:rPr>
                <w:rFonts w:ascii="David" w:hAnsi="David"/>
                <w:sz w:val="22"/>
                <w:szCs w:val="22"/>
                <w:rtl/>
              </w:rPr>
            </w:pPr>
            <w:r w:rsidRPr="00D374FB">
              <w:rPr>
                <w:rFonts w:ascii="David" w:hAnsi="David"/>
                <w:sz w:val="22"/>
                <w:szCs w:val="22"/>
                <w:rtl/>
              </w:rPr>
              <w:t>התוצר ש</w:t>
            </w:r>
            <w:r w:rsidR="00C83100">
              <w:rPr>
                <w:rFonts w:ascii="David" w:hAnsi="David" w:hint="cs"/>
                <w:sz w:val="22"/>
                <w:szCs w:val="22"/>
                <w:rtl/>
              </w:rPr>
              <w:t>ית</w:t>
            </w:r>
            <w:r w:rsidRPr="00D374FB">
              <w:rPr>
                <w:rFonts w:ascii="David" w:hAnsi="David"/>
                <w:sz w:val="22"/>
                <w:szCs w:val="22"/>
                <w:rtl/>
              </w:rPr>
              <w:t>קבל יהיה עבודה אסטרטגית</w:t>
            </w:r>
            <w:r w:rsidR="00170FF2">
              <w:rPr>
                <w:rFonts w:ascii="David" w:hAnsi="David" w:hint="cs"/>
                <w:sz w:val="22"/>
                <w:szCs w:val="22"/>
                <w:rtl/>
              </w:rPr>
              <w:t xml:space="preserve"> בנושא פיתוח מרחבי בישראל ש</w:t>
            </w:r>
            <w:r w:rsidR="00C102E9">
              <w:rPr>
                <w:rFonts w:ascii="David" w:hAnsi="David" w:hint="cs"/>
                <w:sz w:val="22"/>
                <w:szCs w:val="22"/>
                <w:rtl/>
              </w:rPr>
              <w:t xml:space="preserve">תאושר על ידי </w:t>
            </w:r>
            <w:r w:rsidR="00C102E9" w:rsidRPr="008656DD">
              <w:rPr>
                <w:rFonts w:ascii="David" w:hAnsi="David"/>
                <w:sz w:val="22"/>
                <w:szCs w:val="22"/>
                <w:rtl/>
              </w:rPr>
              <w:t>הוועדה למדיניות לפיתוח אזורי ב</w:t>
            </w:r>
            <w:r w:rsidR="00C102E9" w:rsidRPr="008656DD">
              <w:rPr>
                <w:rFonts w:ascii="David" w:hAnsi="David"/>
                <w:sz w:val="22"/>
                <w:szCs w:val="22"/>
              </w:rPr>
              <w:t>OECD</w:t>
            </w:r>
            <w:r w:rsidR="00C102E9" w:rsidRPr="008656DD">
              <w:rPr>
                <w:rFonts w:ascii="David" w:hAnsi="David"/>
                <w:sz w:val="22"/>
                <w:szCs w:val="22"/>
                <w:rtl/>
              </w:rPr>
              <w:t xml:space="preserve"> </w:t>
            </w:r>
            <w:r w:rsidR="00C102E9">
              <w:rPr>
                <w:rFonts w:ascii="David" w:hAnsi="David" w:hint="cs"/>
                <w:sz w:val="22"/>
                <w:szCs w:val="22"/>
                <w:rtl/>
              </w:rPr>
              <w:t>ו</w:t>
            </w:r>
            <w:r w:rsidR="00170FF2">
              <w:rPr>
                <w:rFonts w:ascii="David" w:hAnsi="David" w:hint="cs"/>
                <w:sz w:val="22"/>
                <w:szCs w:val="22"/>
                <w:rtl/>
              </w:rPr>
              <w:t>תשמש אותנו בגיבוש מדיניות בין משרדית בנושא.</w:t>
            </w:r>
            <w:r w:rsidR="00C102E9">
              <w:rPr>
                <w:rFonts w:ascii="David" w:hAnsi="David" w:hint="cs"/>
                <w:sz w:val="22"/>
                <w:szCs w:val="22"/>
                <w:rtl/>
              </w:rPr>
              <w:t xml:space="preserve"> </w:t>
            </w:r>
            <w:r w:rsidR="00C102E9" w:rsidRPr="00254E29">
              <w:rPr>
                <w:rFonts w:ascii="David" w:hAnsi="David"/>
                <w:sz w:val="22"/>
                <w:szCs w:val="22"/>
                <w:rtl/>
              </w:rPr>
              <w:t>הוועדה למדיניות לפיתוח אזורי ב</w:t>
            </w:r>
            <w:r w:rsidR="00C102E9" w:rsidRPr="00254E29">
              <w:rPr>
                <w:rFonts w:ascii="David" w:hAnsi="David"/>
                <w:sz w:val="22"/>
                <w:szCs w:val="22"/>
              </w:rPr>
              <w:t>OECD</w:t>
            </w:r>
            <w:r w:rsidR="00C102E9" w:rsidRPr="00254E29">
              <w:rPr>
                <w:rFonts w:ascii="David" w:hAnsi="David"/>
                <w:sz w:val="22"/>
                <w:szCs w:val="22"/>
                <w:rtl/>
              </w:rPr>
              <w:t xml:space="preserve"> היא הוועדה שאמונה</w:t>
            </w:r>
            <w:r w:rsidR="00C102E9">
              <w:rPr>
                <w:rFonts w:ascii="David" w:hAnsi="David" w:hint="cs"/>
                <w:sz w:val="22"/>
                <w:szCs w:val="22"/>
                <w:rtl/>
              </w:rPr>
              <w:t xml:space="preserve"> ב</w:t>
            </w:r>
            <w:r w:rsidR="00C102E9">
              <w:rPr>
                <w:rFonts w:ascii="David" w:hAnsi="David" w:hint="cs"/>
                <w:sz w:val="22"/>
                <w:szCs w:val="22"/>
              </w:rPr>
              <w:t>OECD</w:t>
            </w:r>
            <w:r w:rsidR="00C102E9" w:rsidRPr="00254E29">
              <w:rPr>
                <w:rFonts w:ascii="David" w:hAnsi="David"/>
                <w:sz w:val="22"/>
                <w:szCs w:val="22"/>
                <w:rtl/>
              </w:rPr>
              <w:t xml:space="preserve"> על גיבוש מדיניות, מדדים ואפשרויות פיתוח לאזורים. אישור של הוועדה </w:t>
            </w:r>
            <w:r w:rsidR="00C102E9">
              <w:rPr>
                <w:rFonts w:ascii="David" w:hAnsi="David" w:hint="cs"/>
                <w:sz w:val="22"/>
                <w:szCs w:val="22"/>
                <w:rtl/>
              </w:rPr>
              <w:t xml:space="preserve">כאמור </w:t>
            </w:r>
            <w:r w:rsidR="00C102E9" w:rsidRPr="00254E29">
              <w:rPr>
                <w:rFonts w:ascii="David" w:hAnsi="David"/>
                <w:sz w:val="22"/>
                <w:szCs w:val="22"/>
                <w:rtl/>
              </w:rPr>
              <w:t xml:space="preserve">לעבודה </w:t>
            </w:r>
            <w:r w:rsidR="00C102E9" w:rsidRPr="00254E29">
              <w:rPr>
                <w:rFonts w:ascii="David" w:hAnsi="David"/>
                <w:sz w:val="22"/>
                <w:szCs w:val="22"/>
                <w:rtl/>
              </w:rPr>
              <w:t>ייתן תוקף חזק</w:t>
            </w:r>
            <w:r w:rsidR="00C102E9">
              <w:rPr>
                <w:rFonts w:ascii="David" w:hAnsi="David" w:hint="cs"/>
                <w:sz w:val="22"/>
                <w:szCs w:val="22"/>
                <w:rtl/>
              </w:rPr>
              <w:t xml:space="preserve"> יותר</w:t>
            </w:r>
            <w:r w:rsidR="00C102E9" w:rsidRPr="00254E29">
              <w:rPr>
                <w:rFonts w:ascii="David" w:hAnsi="David"/>
                <w:sz w:val="22"/>
                <w:szCs w:val="22"/>
                <w:rtl/>
              </w:rPr>
              <w:t xml:space="preserve"> לעבודה גם מול משרדי הממשלה וגם לאחר מכן מול שאר מדינות ב</w:t>
            </w:r>
            <w:r w:rsidR="00C102E9" w:rsidRPr="00254E29">
              <w:rPr>
                <w:rFonts w:ascii="David" w:hAnsi="David"/>
                <w:sz w:val="22"/>
                <w:szCs w:val="22"/>
              </w:rPr>
              <w:t>OECD</w:t>
            </w:r>
            <w:r w:rsidR="00C102E9">
              <w:rPr>
                <w:rFonts w:ascii="David" w:hAnsi="David" w:hint="cs"/>
                <w:sz w:val="22"/>
                <w:szCs w:val="22"/>
                <w:rtl/>
              </w:rPr>
              <w:t>.</w:t>
            </w:r>
          </w:p>
          <w:p w:rsidR="009E4843" w:rsidRPr="00D374FB" w:rsidRDefault="009E4843" w:rsidP="00170FF2">
            <w:pPr>
              <w:pStyle w:val="12"/>
              <w:spacing w:line="240" w:lineRule="auto"/>
              <w:ind w:left="0"/>
              <w:jc w:val="left"/>
              <w:rPr>
                <w:rFonts w:ascii="David" w:hAnsi="David"/>
                <w:sz w:val="22"/>
                <w:szCs w:val="22"/>
              </w:rPr>
            </w:pPr>
          </w:p>
        </w:tc>
      </w:tr>
      <w:tr w:rsidR="00170FF2" w:rsidRPr="00D374FB" w:rsidTr="00170FF2">
        <w:tc>
          <w:tcPr>
            <w:tcW w:w="9019" w:type="dxa"/>
            <w:tcBorders>
              <w:top w:val="single" w:sz="4" w:space="0" w:color="auto"/>
              <w:left w:val="single" w:sz="4" w:space="0" w:color="auto"/>
              <w:bottom w:val="single" w:sz="4" w:space="0" w:color="auto"/>
              <w:right w:val="single" w:sz="4" w:space="0" w:color="auto"/>
            </w:tcBorders>
          </w:tcPr>
          <w:p w:rsidR="00170FF2" w:rsidRPr="00D374FB" w:rsidRDefault="00170FF2" w:rsidP="00C83100">
            <w:pPr>
              <w:pStyle w:val="12"/>
              <w:spacing w:line="240" w:lineRule="auto"/>
              <w:ind w:left="0"/>
              <w:jc w:val="left"/>
              <w:rPr>
                <w:rFonts w:ascii="David" w:hAnsi="David"/>
                <w:sz w:val="22"/>
                <w:szCs w:val="22"/>
                <w:rtl/>
              </w:rPr>
            </w:pPr>
          </w:p>
        </w:tc>
      </w:tr>
    </w:tbl>
    <w:p w:rsidR="00222867" w:rsidRPr="00D374FB" w:rsidRDefault="00745BFE" w:rsidP="00D374FB">
      <w:pPr>
        <w:rPr>
          <w:rFonts w:ascii="David" w:hAnsi="David" w:cs="David"/>
          <w:b/>
          <w:sz w:val="22"/>
          <w:szCs w:val="22"/>
          <w:lang w:eastAsia="he-IL"/>
        </w:rPr>
      </w:pPr>
    </w:p>
    <w:p w:rsidR="00222867" w:rsidRPr="00D374FB" w:rsidRDefault="009B6B29" w:rsidP="00C83100">
      <w:pPr>
        <w:rPr>
          <w:rFonts w:ascii="David" w:hAnsi="David" w:cs="David"/>
          <w:b/>
          <w:sz w:val="22"/>
          <w:szCs w:val="22"/>
          <w:rtl/>
        </w:rPr>
      </w:pPr>
      <w:r w:rsidRPr="00D374FB">
        <w:rPr>
          <w:rFonts w:ascii="David" w:hAnsi="David" w:cs="David"/>
          <w:bCs/>
          <w:sz w:val="22"/>
          <w:szCs w:val="22"/>
          <w:rtl/>
        </w:rPr>
        <w:t xml:space="preserve">האם קיים בנושא זה </w:t>
      </w:r>
      <w:r w:rsidRPr="00D374FB">
        <w:rPr>
          <w:rFonts w:ascii="David" w:hAnsi="David" w:cs="David"/>
          <w:b/>
          <w:sz w:val="22"/>
          <w:szCs w:val="22"/>
          <w:rtl/>
        </w:rPr>
        <w:t xml:space="preserve">מכרז מרכזי של החשב הכללי או גורם ממשלתי מוסמך אחר?          </w:t>
      </w:r>
      <w:r w:rsidRPr="00D374FB">
        <w:rPr>
          <w:rFonts w:ascii="David" w:hAnsi="David" w:cs="David"/>
          <w:b/>
          <w:sz w:val="22"/>
          <w:szCs w:val="22"/>
        </w:rPr>
        <w:sym w:font="Wingdings" w:char="F072"/>
      </w:r>
      <w:r w:rsidRPr="00D374FB">
        <w:rPr>
          <w:rFonts w:ascii="David" w:hAnsi="David" w:cs="David"/>
          <w:b/>
          <w:sz w:val="22"/>
          <w:szCs w:val="22"/>
          <w:rtl/>
        </w:rPr>
        <w:t xml:space="preserve">  כן     </w:t>
      </w:r>
      <w:r w:rsidR="00C83100">
        <w:rPr>
          <w:rFonts w:ascii="David" w:hAnsi="David" w:cs="David"/>
          <w:bCs/>
          <w:sz w:val="22"/>
          <w:szCs w:val="22"/>
        </w:rPr>
        <w:tab/>
        <w:t>X</w:t>
      </w:r>
      <w:r w:rsidR="00C83100" w:rsidRPr="00D374FB">
        <w:rPr>
          <w:rFonts w:ascii="David" w:hAnsi="David" w:cs="David"/>
          <w:bCs/>
          <w:sz w:val="22"/>
          <w:szCs w:val="22"/>
          <w:rtl/>
        </w:rPr>
        <w:t xml:space="preserve">  </w:t>
      </w:r>
      <w:r w:rsidRPr="00170FF2">
        <w:rPr>
          <w:rFonts w:ascii="David" w:hAnsi="David" w:cs="David"/>
          <w:b/>
          <w:sz w:val="22"/>
          <w:szCs w:val="22"/>
          <w:rtl/>
        </w:rPr>
        <w:t>לא</w:t>
      </w:r>
    </w:p>
    <w:p w:rsidR="00222867" w:rsidRPr="00D374FB" w:rsidRDefault="00745BFE" w:rsidP="00D374FB">
      <w:pPr>
        <w:rPr>
          <w:rFonts w:ascii="David" w:hAnsi="David" w:cs="David"/>
          <w:b/>
          <w:sz w:val="22"/>
          <w:szCs w:val="22"/>
          <w:rtl/>
        </w:rPr>
      </w:pPr>
    </w:p>
    <w:p w:rsidR="00222867" w:rsidRPr="00D374FB" w:rsidRDefault="009B6B29" w:rsidP="00D374FB">
      <w:pPr>
        <w:rPr>
          <w:rFonts w:ascii="David" w:hAnsi="David" w:cs="David"/>
          <w:b/>
          <w:sz w:val="22"/>
          <w:szCs w:val="22"/>
          <w:rtl/>
        </w:rPr>
      </w:pPr>
      <w:r w:rsidRPr="00D374FB">
        <w:rPr>
          <w:rFonts w:ascii="David" w:hAnsi="David" w:cs="David"/>
          <w:bCs/>
          <w:sz w:val="22"/>
          <w:szCs w:val="22"/>
          <w:rtl/>
        </w:rPr>
        <w:t>סוג ההתקשרות</w:t>
      </w:r>
      <w:r w:rsidRPr="00D374FB">
        <w:rPr>
          <w:rFonts w:ascii="David" w:hAnsi="David" w:cs="David"/>
          <w:b/>
          <w:sz w:val="22"/>
          <w:szCs w:val="22"/>
          <w:rtl/>
        </w:rPr>
        <w:t xml:space="preserve">: (סמן </w:t>
      </w:r>
      <w:r w:rsidRPr="00D374FB">
        <w:rPr>
          <w:rFonts w:ascii="David" w:hAnsi="David" w:cs="David"/>
          <w:b/>
          <w:sz w:val="22"/>
          <w:szCs w:val="22"/>
        </w:rPr>
        <w:t>X</w:t>
      </w:r>
      <w:r w:rsidRPr="00D374FB">
        <w:rPr>
          <w:rFonts w:ascii="David" w:hAnsi="David" w:cs="David"/>
          <w:b/>
          <w:sz w:val="22"/>
          <w:szCs w:val="22"/>
          <w:rtl/>
        </w:rPr>
        <w:t xml:space="preserve"> במקום המתאים)</w:t>
      </w:r>
    </w:p>
    <w:p w:rsidR="00222867" w:rsidRPr="00D374FB" w:rsidRDefault="00745BFE" w:rsidP="00D374FB">
      <w:pPr>
        <w:rPr>
          <w:rFonts w:ascii="David" w:hAnsi="David" w:cs="David"/>
          <w:b/>
          <w:sz w:val="22"/>
          <w:szCs w:val="22"/>
          <w:rtl/>
        </w:rPr>
      </w:pPr>
    </w:p>
    <w:tbl>
      <w:tblPr>
        <w:bidiVisual/>
        <w:tblW w:w="0" w:type="auto"/>
        <w:tblLayout w:type="fixed"/>
        <w:tblLook w:val="04A0" w:firstRow="1" w:lastRow="0" w:firstColumn="1" w:lastColumn="0" w:noHBand="0" w:noVBand="1"/>
      </w:tblPr>
      <w:tblGrid>
        <w:gridCol w:w="3085"/>
        <w:gridCol w:w="2977"/>
        <w:gridCol w:w="3116"/>
      </w:tblGrid>
      <w:tr w:rsidR="007548B0" w:rsidRPr="00D374FB" w:rsidTr="00222867">
        <w:tc>
          <w:tcPr>
            <w:tcW w:w="3085" w:type="dxa"/>
            <w:hideMark/>
          </w:tcPr>
          <w:p w:rsidR="00222867" w:rsidRPr="00D374FB" w:rsidRDefault="009B6B29" w:rsidP="00D374FB">
            <w:pPr>
              <w:ind w:right="283"/>
              <w:rPr>
                <w:rFonts w:ascii="David" w:hAnsi="David" w:cs="David"/>
                <w:b/>
                <w:sz w:val="22"/>
                <w:szCs w:val="22"/>
                <w:lang w:eastAsia="he-IL"/>
              </w:rPr>
            </w:pPr>
            <w:r w:rsidRPr="00D374FB">
              <w:rPr>
                <w:rFonts w:ascii="David" w:hAnsi="David" w:cs="David"/>
                <w:b/>
                <w:sz w:val="22"/>
                <w:szCs w:val="22"/>
                <w:rtl/>
              </w:rPr>
              <w:t xml:space="preserve">   </w:t>
            </w:r>
            <w:r w:rsidRPr="00D374FB">
              <w:rPr>
                <w:rFonts w:ascii="David" w:hAnsi="David" w:cs="David"/>
                <w:b/>
                <w:sz w:val="22"/>
                <w:szCs w:val="22"/>
              </w:rPr>
              <w:sym w:font="Wingdings" w:char="F072"/>
            </w:r>
            <w:r w:rsidRPr="00D374FB">
              <w:rPr>
                <w:rFonts w:ascii="David" w:hAnsi="David" w:cs="David"/>
                <w:b/>
                <w:sz w:val="22"/>
                <w:szCs w:val="22"/>
                <w:rtl/>
              </w:rPr>
              <w:t xml:space="preserve">  טובין</w:t>
            </w:r>
          </w:p>
        </w:tc>
        <w:tc>
          <w:tcPr>
            <w:tcW w:w="2977" w:type="dxa"/>
            <w:hideMark/>
          </w:tcPr>
          <w:p w:rsidR="00222867" w:rsidRPr="00D374FB" w:rsidRDefault="00C83100" w:rsidP="00D374FB">
            <w:pPr>
              <w:ind w:right="283"/>
              <w:rPr>
                <w:rFonts w:ascii="David" w:hAnsi="David" w:cs="David"/>
                <w:b/>
                <w:sz w:val="22"/>
                <w:szCs w:val="22"/>
                <w:lang w:eastAsia="he-IL"/>
              </w:rPr>
            </w:pPr>
            <w:r>
              <w:rPr>
                <w:rFonts w:ascii="David" w:hAnsi="David" w:cs="David"/>
                <w:b/>
                <w:sz w:val="22"/>
                <w:szCs w:val="22"/>
              </w:rPr>
              <w:t>X</w:t>
            </w:r>
            <w:r w:rsidRPr="00D374FB">
              <w:rPr>
                <w:rFonts w:ascii="David" w:hAnsi="David" w:cs="David"/>
                <w:b/>
                <w:sz w:val="22"/>
                <w:szCs w:val="22"/>
                <w:rtl/>
              </w:rPr>
              <w:t xml:space="preserve">  </w:t>
            </w:r>
            <w:r w:rsidR="009B6B29" w:rsidRPr="00D374FB">
              <w:rPr>
                <w:rFonts w:ascii="David" w:hAnsi="David" w:cs="David"/>
                <w:b/>
                <w:sz w:val="22"/>
                <w:szCs w:val="22"/>
                <w:rtl/>
              </w:rPr>
              <w:t>שירותים</w:t>
            </w:r>
          </w:p>
        </w:tc>
        <w:tc>
          <w:tcPr>
            <w:tcW w:w="3116" w:type="dxa"/>
          </w:tcPr>
          <w:p w:rsidR="00222867" w:rsidRPr="00D374FB" w:rsidRDefault="009B6B29" w:rsidP="00D374FB">
            <w:pPr>
              <w:ind w:right="283"/>
              <w:rPr>
                <w:rFonts w:ascii="David" w:hAnsi="David" w:cs="David"/>
                <w:b/>
                <w:sz w:val="22"/>
                <w:szCs w:val="22"/>
                <w:rtl/>
                <w:lang w:eastAsia="he-IL"/>
              </w:rPr>
            </w:pPr>
            <w:r w:rsidRPr="00D374FB">
              <w:rPr>
                <w:rFonts w:ascii="David" w:hAnsi="David" w:cs="David"/>
                <w:b/>
                <w:sz w:val="22"/>
                <w:szCs w:val="22"/>
              </w:rPr>
              <w:sym w:font="Wingdings" w:char="F072"/>
            </w:r>
            <w:r w:rsidRPr="00D374FB">
              <w:rPr>
                <w:rFonts w:ascii="David" w:hAnsi="David" w:cs="David"/>
                <w:b/>
                <w:sz w:val="22"/>
                <w:szCs w:val="22"/>
                <w:rtl/>
              </w:rPr>
              <w:t xml:space="preserve">  ביצוע עבודה</w:t>
            </w:r>
          </w:p>
          <w:p w:rsidR="00222867" w:rsidRPr="00D374FB" w:rsidRDefault="00745BFE" w:rsidP="00D374FB">
            <w:pPr>
              <w:ind w:right="283"/>
              <w:rPr>
                <w:rFonts w:ascii="David" w:hAnsi="David" w:cs="David"/>
                <w:b/>
                <w:sz w:val="22"/>
                <w:szCs w:val="22"/>
                <w:lang w:eastAsia="he-IL"/>
              </w:rPr>
            </w:pPr>
          </w:p>
        </w:tc>
      </w:tr>
    </w:tbl>
    <w:p w:rsidR="00222867" w:rsidRPr="00D374FB" w:rsidRDefault="00745BFE" w:rsidP="00D374FB">
      <w:pPr>
        <w:rPr>
          <w:rFonts w:ascii="David" w:hAnsi="David" w:cs="David"/>
          <w:b/>
          <w:sz w:val="22"/>
          <w:szCs w:val="22"/>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8"/>
        <w:gridCol w:w="2997"/>
      </w:tblGrid>
      <w:tr w:rsidR="007548B0" w:rsidRPr="00D374FB" w:rsidTr="00222867">
        <w:tc>
          <w:tcPr>
            <w:tcW w:w="2698" w:type="dxa"/>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שם הספק:</w:t>
            </w:r>
          </w:p>
        </w:tc>
        <w:tc>
          <w:tcPr>
            <w:tcW w:w="6480" w:type="dxa"/>
            <w:gridSpan w:val="2"/>
          </w:tcPr>
          <w:p w:rsidR="00222867" w:rsidRPr="00170FF2" w:rsidRDefault="009E4843" w:rsidP="00D374FB">
            <w:pPr>
              <w:rPr>
                <w:rFonts w:ascii="David" w:hAnsi="David" w:cs="David"/>
                <w:b/>
                <w:sz w:val="22"/>
                <w:szCs w:val="22"/>
                <w:lang w:eastAsia="he-IL"/>
              </w:rPr>
            </w:pPr>
            <w:r w:rsidRPr="00170FF2">
              <w:rPr>
                <w:rFonts w:ascii="David" w:hAnsi="David" w:cs="David"/>
                <w:b/>
                <w:sz w:val="22"/>
                <w:szCs w:val="22"/>
                <w:lang w:eastAsia="he-IL"/>
              </w:rPr>
              <w:t>OECD</w:t>
            </w:r>
          </w:p>
        </w:tc>
      </w:tr>
      <w:tr w:rsidR="007548B0" w:rsidRPr="00D374FB" w:rsidTr="00222867">
        <w:tc>
          <w:tcPr>
            <w:tcW w:w="2698" w:type="dxa"/>
            <w:shd w:val="clear" w:color="auto" w:fill="E6E6E6"/>
            <w:hideMark/>
          </w:tcPr>
          <w:p w:rsidR="00222867" w:rsidRPr="00D374FB" w:rsidRDefault="009B6B29" w:rsidP="00D374FB">
            <w:pPr>
              <w:rPr>
                <w:rFonts w:ascii="David" w:hAnsi="David" w:cs="David"/>
                <w:bCs/>
                <w:sz w:val="22"/>
                <w:szCs w:val="22"/>
                <w:rtl/>
                <w:lang w:eastAsia="he-IL"/>
              </w:rPr>
            </w:pPr>
            <w:r w:rsidRPr="00D374FB">
              <w:rPr>
                <w:rFonts w:ascii="David" w:hAnsi="David" w:cs="David"/>
                <w:bCs/>
                <w:sz w:val="22"/>
                <w:szCs w:val="22"/>
                <w:rtl/>
              </w:rPr>
              <w:t xml:space="preserve">מספר הספק </w:t>
            </w:r>
          </w:p>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 xml:space="preserve">(ח.פ/ח.צ/ע.מ/מספר עמותה) </w:t>
            </w:r>
          </w:p>
        </w:tc>
        <w:tc>
          <w:tcPr>
            <w:tcW w:w="6480" w:type="dxa"/>
            <w:gridSpan w:val="2"/>
          </w:tcPr>
          <w:p w:rsidR="00222867" w:rsidRPr="00170FF2" w:rsidRDefault="00745BFE" w:rsidP="00D374FB">
            <w:pPr>
              <w:rPr>
                <w:rFonts w:ascii="David" w:hAnsi="David" w:cs="David"/>
                <w:b/>
                <w:sz w:val="22"/>
                <w:szCs w:val="22"/>
                <w:lang w:eastAsia="he-IL"/>
              </w:rPr>
            </w:pPr>
          </w:p>
        </w:tc>
      </w:tr>
      <w:tr w:rsidR="007548B0" w:rsidRPr="00D374FB" w:rsidTr="00222867">
        <w:tc>
          <w:tcPr>
            <w:tcW w:w="2698" w:type="dxa"/>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 xml:space="preserve">ספק זה הנו: </w:t>
            </w:r>
          </w:p>
        </w:tc>
        <w:tc>
          <w:tcPr>
            <w:tcW w:w="3420" w:type="dxa"/>
            <w:hideMark/>
          </w:tcPr>
          <w:p w:rsidR="00222867" w:rsidRPr="00895BFD" w:rsidRDefault="009B6B29" w:rsidP="00D374FB">
            <w:pPr>
              <w:rPr>
                <w:rFonts w:ascii="David" w:hAnsi="David" w:cs="David"/>
                <w:b/>
                <w:sz w:val="22"/>
                <w:szCs w:val="22"/>
                <w:rtl/>
                <w:lang w:eastAsia="he-IL"/>
              </w:rPr>
            </w:pPr>
            <w:r w:rsidRPr="00895BFD">
              <w:rPr>
                <w:rFonts w:ascii="David" w:hAnsi="David" w:cs="David"/>
                <w:b/>
                <w:sz w:val="22"/>
                <w:szCs w:val="22"/>
                <w:rtl/>
              </w:rPr>
              <w:t xml:space="preserve">ספק יחיד </w:t>
            </w:r>
          </w:p>
        </w:tc>
        <w:tc>
          <w:tcPr>
            <w:tcW w:w="3060" w:type="dxa"/>
            <w:hideMark/>
          </w:tcPr>
          <w:p w:rsidR="00222867" w:rsidRPr="00C83100" w:rsidRDefault="00D374FB" w:rsidP="00D374FB">
            <w:pPr>
              <w:rPr>
                <w:rFonts w:ascii="David" w:hAnsi="David" w:cs="David"/>
                <w:b/>
                <w:sz w:val="22"/>
                <w:szCs w:val="22"/>
                <w:lang w:eastAsia="he-IL"/>
              </w:rPr>
            </w:pPr>
            <w:r w:rsidRPr="00C83100">
              <w:rPr>
                <w:rFonts w:ascii="David" w:hAnsi="David" w:cs="David"/>
                <w:b/>
                <w:sz w:val="22"/>
                <w:szCs w:val="22"/>
              </w:rPr>
              <w:t xml:space="preserve">X </w:t>
            </w:r>
            <w:r w:rsidR="009B6B29" w:rsidRPr="00C83100">
              <w:rPr>
                <w:rFonts w:ascii="David" w:hAnsi="David" w:cs="David"/>
                <w:b/>
                <w:sz w:val="22"/>
                <w:szCs w:val="22"/>
                <w:rtl/>
              </w:rPr>
              <w:t xml:space="preserve">ספק חוץ </w:t>
            </w:r>
          </w:p>
        </w:tc>
      </w:tr>
      <w:tr w:rsidR="007548B0" w:rsidRPr="00D374FB" w:rsidTr="00222867">
        <w:tc>
          <w:tcPr>
            <w:tcW w:w="2698" w:type="dxa"/>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אומדן / שווי ההתקשרות:</w:t>
            </w:r>
          </w:p>
        </w:tc>
        <w:tc>
          <w:tcPr>
            <w:tcW w:w="6480" w:type="dxa"/>
            <w:gridSpan w:val="2"/>
          </w:tcPr>
          <w:p w:rsidR="00222867" w:rsidRPr="00170FF2" w:rsidRDefault="009E4843" w:rsidP="00C83100">
            <w:pPr>
              <w:rPr>
                <w:rFonts w:ascii="David" w:hAnsi="David" w:cs="David"/>
                <w:b/>
                <w:sz w:val="22"/>
                <w:szCs w:val="22"/>
                <w:rtl/>
                <w:lang w:eastAsia="he-IL"/>
              </w:rPr>
            </w:pPr>
            <w:r w:rsidRPr="00170FF2">
              <w:rPr>
                <w:rFonts w:ascii="David" w:hAnsi="David" w:cs="David"/>
                <w:b/>
                <w:sz w:val="22"/>
                <w:szCs w:val="22"/>
                <w:rtl/>
                <w:lang w:eastAsia="he-IL"/>
              </w:rPr>
              <w:t xml:space="preserve">962,000 </w:t>
            </w:r>
            <w:r w:rsidR="00C83100">
              <w:rPr>
                <w:rFonts w:ascii="David" w:hAnsi="David" w:cs="David" w:hint="cs"/>
                <w:b/>
                <w:sz w:val="22"/>
                <w:szCs w:val="22"/>
                <w:rtl/>
                <w:lang w:eastAsia="he-IL"/>
              </w:rPr>
              <w:t>₪ (לא כולל מע"מ)</w:t>
            </w:r>
          </w:p>
        </w:tc>
      </w:tr>
      <w:tr w:rsidR="007548B0" w:rsidRPr="00D374FB" w:rsidTr="00222867">
        <w:tc>
          <w:tcPr>
            <w:tcW w:w="2698" w:type="dxa"/>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 xml:space="preserve">תקופת ההתקשרות: </w:t>
            </w:r>
          </w:p>
        </w:tc>
        <w:tc>
          <w:tcPr>
            <w:tcW w:w="6480" w:type="dxa"/>
            <w:gridSpan w:val="2"/>
          </w:tcPr>
          <w:p w:rsidR="00222867" w:rsidRPr="00170FF2" w:rsidRDefault="00C83100" w:rsidP="00D374FB">
            <w:pPr>
              <w:rPr>
                <w:rFonts w:ascii="David" w:hAnsi="David" w:cs="David"/>
                <w:b/>
                <w:sz w:val="22"/>
                <w:szCs w:val="22"/>
                <w:lang w:eastAsia="he-IL"/>
              </w:rPr>
            </w:pPr>
            <w:r w:rsidRPr="00170FF2">
              <w:rPr>
                <w:rFonts w:ascii="David" w:hAnsi="David" w:cs="David"/>
                <w:b/>
                <w:sz w:val="22"/>
                <w:szCs w:val="22"/>
                <w:rtl/>
                <w:lang w:eastAsia="he-IL"/>
              </w:rPr>
              <w:t>שנתיים מיום הוצאת הזמנת הרכש</w:t>
            </w:r>
          </w:p>
        </w:tc>
      </w:tr>
    </w:tbl>
    <w:p w:rsidR="00222867" w:rsidRPr="00D374FB" w:rsidRDefault="00745BFE" w:rsidP="00D374FB">
      <w:pPr>
        <w:rPr>
          <w:rFonts w:ascii="David" w:hAnsi="David" w:cs="David"/>
          <w:bCs/>
          <w:sz w:val="22"/>
          <w:szCs w:val="22"/>
          <w:rtl/>
          <w:lang w:eastAsia="he-IL"/>
        </w:rPr>
      </w:pPr>
    </w:p>
    <w:p w:rsidR="00222867" w:rsidRPr="00D374FB" w:rsidRDefault="009B6B29" w:rsidP="00D374FB">
      <w:pPr>
        <w:rPr>
          <w:rFonts w:ascii="David" w:hAnsi="David" w:cs="David"/>
          <w:bCs/>
          <w:sz w:val="22"/>
          <w:szCs w:val="22"/>
          <w:rtl/>
        </w:rPr>
      </w:pPr>
      <w:r w:rsidRPr="00D374FB">
        <w:rPr>
          <w:rFonts w:ascii="David" w:hAnsi="David" w:cs="David"/>
          <w:bCs/>
          <w:sz w:val="22"/>
          <w:szCs w:val="22"/>
          <w:rtl/>
        </w:rPr>
        <w:br w:type="page"/>
        <w:t>נימוקים כי הספק הוא ספק יחיד או כי הטובין הם טובי חוץ</w:t>
      </w:r>
    </w:p>
    <w:p w:rsidR="00222867" w:rsidRPr="00D374FB" w:rsidRDefault="009B6B29" w:rsidP="00D374FB">
      <w:pPr>
        <w:rPr>
          <w:rFonts w:ascii="David" w:hAnsi="David" w:cs="David"/>
          <w:bCs/>
          <w:sz w:val="22"/>
          <w:szCs w:val="22"/>
          <w:rtl/>
        </w:rPr>
      </w:pPr>
      <w:r w:rsidRPr="00D374FB">
        <w:rPr>
          <w:rFonts w:ascii="David" w:hAnsi="David" w:cs="David"/>
          <w:bCs/>
          <w:sz w:val="22"/>
          <w:szCs w:val="22"/>
          <w:rtl/>
        </w:rPr>
        <w:t>(</w:t>
      </w:r>
      <w:r w:rsidRPr="00D374FB">
        <w:rPr>
          <w:rFonts w:ascii="David" w:hAnsi="David" w:cs="David"/>
          <w:b/>
          <w:sz w:val="22"/>
          <w:szCs w:val="22"/>
          <w:rtl/>
        </w:rPr>
        <w:t>במקרה הצורך ניתן לצרף עמודים נוספים וכל מסמך רלוונטי נוסף</w:t>
      </w:r>
      <w:r w:rsidRPr="00D374FB">
        <w:rPr>
          <w:rFonts w:ascii="David" w:hAnsi="David" w:cs="David"/>
          <w:bCs/>
          <w:sz w:val="22"/>
          <w:szCs w:val="22"/>
          <w:rtl/>
        </w:rPr>
        <w:t>)</w:t>
      </w:r>
    </w:p>
    <w:p w:rsidR="00222867" w:rsidRPr="00D374FB" w:rsidRDefault="00745BFE" w:rsidP="00D374FB">
      <w:pPr>
        <w:rPr>
          <w:rFonts w:ascii="David" w:hAnsi="David" w:cs="David"/>
          <w:bCs/>
          <w:sz w:val="22"/>
          <w:szCs w:val="22"/>
          <w:rtl/>
        </w:rPr>
      </w:pPr>
    </w:p>
    <w:p w:rsidR="00222867" w:rsidRPr="00D374FB" w:rsidRDefault="009B6B29" w:rsidP="00D374FB">
      <w:pPr>
        <w:rPr>
          <w:rFonts w:ascii="David" w:hAnsi="David" w:cs="David"/>
          <w:bCs/>
          <w:sz w:val="22"/>
          <w:szCs w:val="22"/>
          <w:rtl/>
        </w:rPr>
      </w:pPr>
      <w:r w:rsidRPr="00D374FB">
        <w:rPr>
          <w:rFonts w:ascii="David" w:hAnsi="David" w:cs="David"/>
          <w:bCs/>
          <w:sz w:val="22"/>
          <w:szCs w:val="22"/>
          <w:rtl/>
        </w:rPr>
        <w:t xml:space="preserve">נא להתייחס לסעיפים הבאים: </w:t>
      </w:r>
    </w:p>
    <w:p w:rsidR="00222867" w:rsidRPr="00D374FB" w:rsidRDefault="009B6B29" w:rsidP="00D374FB">
      <w:pPr>
        <w:rPr>
          <w:rFonts w:ascii="David" w:hAnsi="David" w:cs="David"/>
          <w:b/>
          <w:sz w:val="22"/>
          <w:szCs w:val="22"/>
          <w:rtl/>
        </w:rPr>
      </w:pPr>
      <w:r w:rsidRPr="00D374FB">
        <w:rPr>
          <w:rFonts w:ascii="David" w:hAnsi="David" w:cs="David"/>
          <w:bCs/>
          <w:sz w:val="22"/>
          <w:szCs w:val="22"/>
          <w:rtl/>
        </w:rPr>
        <w:t>1. האמצעים שבהם נערכו בדיקות לאיתור ספקים נוספים והכנת חוות דעת</w:t>
      </w:r>
      <w:r w:rsidRPr="00D374FB">
        <w:rPr>
          <w:rFonts w:ascii="David" w:hAnsi="David" w:cs="David"/>
          <w:b/>
          <w:sz w:val="22"/>
          <w:szCs w:val="22"/>
          <w:rtl/>
        </w:rPr>
        <w:t xml:space="preserve"> כולל פירוט מקורות מידע ופעולות שננקטו (לדוגמה חיפוש באינטרנט, התכתבות עם ספקים, פגישה או שיחה עם ספקים וכדומה).</w:t>
      </w:r>
    </w:p>
    <w:p w:rsidR="00222867" w:rsidRPr="00D374FB" w:rsidRDefault="009B6B29" w:rsidP="00D374FB">
      <w:pPr>
        <w:rPr>
          <w:rFonts w:ascii="David" w:hAnsi="David" w:cs="David"/>
          <w:b/>
          <w:sz w:val="22"/>
          <w:szCs w:val="22"/>
          <w:rtl/>
        </w:rPr>
      </w:pPr>
      <w:r w:rsidRPr="00D374FB">
        <w:rPr>
          <w:rFonts w:ascii="David" w:hAnsi="David" w:cs="David"/>
          <w:bCs/>
          <w:sz w:val="22"/>
          <w:szCs w:val="22"/>
          <w:rtl/>
        </w:rPr>
        <w:t>2. ממצאי הבדיקה</w:t>
      </w:r>
      <w:r w:rsidRPr="00D374FB">
        <w:rPr>
          <w:rFonts w:ascii="David" w:hAnsi="David" w:cs="David"/>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D374FB" w:rsidRDefault="009B6B29" w:rsidP="00D374FB">
      <w:pPr>
        <w:rPr>
          <w:rFonts w:ascii="David" w:hAnsi="David" w:cs="David"/>
          <w:bCs/>
          <w:sz w:val="22"/>
          <w:szCs w:val="22"/>
          <w:rtl/>
        </w:rPr>
      </w:pPr>
      <w:r w:rsidRPr="00D374FB">
        <w:rPr>
          <w:rFonts w:ascii="David" w:hAnsi="David" w:cs="David"/>
          <w:bCs/>
          <w:sz w:val="22"/>
          <w:szCs w:val="22"/>
          <w:rtl/>
        </w:rPr>
        <w:t xml:space="preserve">3. </w:t>
      </w:r>
      <w:r w:rsidRPr="00D374FB">
        <w:rPr>
          <w:rFonts w:ascii="David" w:hAnsi="David" w:cs="David"/>
          <w:b/>
          <w:sz w:val="22"/>
          <w:szCs w:val="22"/>
          <w:rtl/>
        </w:rPr>
        <w:t>נימוקים והערות נוספות</w:t>
      </w:r>
    </w:p>
    <w:p w:rsidR="00222867" w:rsidRPr="00D374FB" w:rsidRDefault="00745BFE" w:rsidP="00D374FB">
      <w:pPr>
        <w:rPr>
          <w:rFonts w:ascii="David" w:hAnsi="David" w:cs="David"/>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D374FB" w:rsidTr="00170FF2">
        <w:tc>
          <w:tcPr>
            <w:tcW w:w="9019" w:type="dxa"/>
            <w:tcBorders>
              <w:top w:val="single" w:sz="4" w:space="0" w:color="auto"/>
              <w:left w:val="single" w:sz="4" w:space="0" w:color="auto"/>
              <w:bottom w:val="single" w:sz="4" w:space="0" w:color="auto"/>
              <w:right w:val="single" w:sz="4" w:space="0" w:color="auto"/>
            </w:tcBorders>
          </w:tcPr>
          <w:p w:rsidR="00C83100" w:rsidRDefault="00C83100" w:rsidP="00C83100">
            <w:pPr>
              <w:rPr>
                <w:rFonts w:ascii="David" w:hAnsi="David" w:cs="David"/>
                <w:sz w:val="22"/>
                <w:szCs w:val="22"/>
                <w:rtl/>
              </w:rPr>
            </w:pPr>
            <w:r w:rsidRPr="00D374FB">
              <w:rPr>
                <w:rFonts w:ascii="David" w:hAnsi="David" w:cs="David"/>
                <w:sz w:val="22"/>
                <w:szCs w:val="22"/>
                <w:shd w:val="clear" w:color="auto" w:fill="FFFFFF"/>
                <w:rtl/>
              </w:rPr>
              <w:t>הארגון לשיתוף פעולה ולפיתוח כלכלי (</w:t>
            </w:r>
            <w:r w:rsidRPr="00D374FB">
              <w:rPr>
                <w:rFonts w:ascii="David" w:hAnsi="David" w:cs="David"/>
                <w:sz w:val="22"/>
                <w:szCs w:val="22"/>
                <w:shd w:val="clear" w:color="auto" w:fill="FFFFFF"/>
              </w:rPr>
              <w:t>OECD</w:t>
            </w:r>
            <w:r w:rsidRPr="00D374FB">
              <w:rPr>
                <w:rFonts w:ascii="David" w:hAnsi="David" w:cs="David"/>
                <w:sz w:val="22"/>
                <w:szCs w:val="22"/>
                <w:shd w:val="clear" w:color="auto" w:fill="FFFFFF"/>
                <w:rtl/>
              </w:rPr>
              <w:t>) הוא ארגון בינלאומי של </w:t>
            </w:r>
            <w:hyperlink r:id="rId11" w:tooltip="מדינה מפותחת" w:history="1">
              <w:r w:rsidRPr="00D374FB">
                <w:rPr>
                  <w:rFonts w:ascii="David" w:hAnsi="David" w:cs="David"/>
                  <w:b/>
                  <w:bCs/>
                  <w:sz w:val="22"/>
                  <w:szCs w:val="22"/>
                  <w:shd w:val="clear" w:color="auto" w:fill="FFFFFF"/>
                  <w:rtl/>
                </w:rPr>
                <w:t>המדינות המפותחות</w:t>
              </w:r>
            </w:hyperlink>
            <w:r w:rsidRPr="00D374FB">
              <w:rPr>
                <w:rFonts w:ascii="David" w:hAnsi="David" w:cs="David"/>
                <w:sz w:val="22"/>
                <w:szCs w:val="22"/>
                <w:shd w:val="clear" w:color="auto" w:fill="FFFFFF"/>
                <w:rtl/>
              </w:rPr>
              <w:t>.</w:t>
            </w:r>
            <w:r w:rsidRPr="00D374FB">
              <w:rPr>
                <w:rFonts w:ascii="David" w:hAnsi="David" w:cs="David"/>
                <w:sz w:val="22"/>
                <w:szCs w:val="22"/>
                <w:rtl/>
              </w:rPr>
              <w:t xml:space="preserve"> </w:t>
            </w:r>
          </w:p>
          <w:p w:rsidR="00C83100" w:rsidRPr="00D374FB" w:rsidRDefault="00C83100" w:rsidP="00C83100">
            <w:pPr>
              <w:rPr>
                <w:rFonts w:ascii="David" w:hAnsi="David" w:cs="David"/>
                <w:sz w:val="22"/>
                <w:szCs w:val="22"/>
                <w:rtl/>
              </w:rPr>
            </w:pPr>
          </w:p>
          <w:p w:rsidR="00C83100" w:rsidRPr="00D374FB" w:rsidRDefault="00C83100" w:rsidP="00C83100">
            <w:pPr>
              <w:rPr>
                <w:rFonts w:ascii="David" w:hAnsi="David" w:cs="David"/>
                <w:sz w:val="22"/>
                <w:szCs w:val="22"/>
                <w:rtl/>
              </w:rPr>
            </w:pPr>
            <w:r w:rsidRPr="00D374FB">
              <w:rPr>
                <w:rFonts w:ascii="David" w:hAnsi="David" w:cs="David"/>
                <w:sz w:val="22"/>
                <w:szCs w:val="22"/>
                <w:rtl/>
              </w:rPr>
              <w:t>כחלק מעיסוקיו העיקריים ה</w:t>
            </w:r>
            <w:r w:rsidRPr="00D374FB">
              <w:rPr>
                <w:rFonts w:ascii="David" w:hAnsi="David" w:cs="David"/>
                <w:sz w:val="22"/>
                <w:szCs w:val="22"/>
              </w:rPr>
              <w:t>OECD</w:t>
            </w:r>
            <w:r w:rsidRPr="00D374FB">
              <w:rPr>
                <w:rFonts w:ascii="David" w:hAnsi="David" w:cs="David"/>
                <w:sz w:val="22"/>
                <w:szCs w:val="22"/>
                <w:rtl/>
              </w:rPr>
              <w:t xml:space="preserve"> מגבש סטנדרטים בינלאומיים במגוון תחומי המדיניות והמנהל הציבורי. </w:t>
            </w:r>
          </w:p>
          <w:p w:rsidR="00C83100" w:rsidRPr="00D374FB" w:rsidRDefault="00C83100" w:rsidP="00C83100">
            <w:pPr>
              <w:rPr>
                <w:rFonts w:ascii="David" w:hAnsi="David" w:cs="David"/>
                <w:sz w:val="22"/>
                <w:szCs w:val="22"/>
                <w:rtl/>
              </w:rPr>
            </w:pPr>
            <w:r w:rsidRPr="00D374FB">
              <w:rPr>
                <w:rFonts w:ascii="David" w:hAnsi="David" w:cs="David"/>
                <w:sz w:val="22"/>
                <w:szCs w:val="22"/>
                <w:rtl/>
              </w:rPr>
              <w:t xml:space="preserve">על מנת לבצע את עבודתו מפעיל הארגון: </w:t>
            </w:r>
          </w:p>
          <w:p w:rsidR="00C83100" w:rsidRPr="00D374FB" w:rsidRDefault="00C83100" w:rsidP="00C83100">
            <w:pPr>
              <w:numPr>
                <w:ilvl w:val="0"/>
                <w:numId w:val="15"/>
              </w:numPr>
              <w:contextualSpacing/>
              <w:rPr>
                <w:rFonts w:ascii="David" w:hAnsi="David" w:cs="David"/>
                <w:sz w:val="22"/>
                <w:szCs w:val="22"/>
              </w:rPr>
            </w:pPr>
            <w:r w:rsidRPr="00D374FB">
              <w:rPr>
                <w:rFonts w:ascii="David" w:hAnsi="David" w:cs="David"/>
                <w:sz w:val="22"/>
                <w:szCs w:val="22"/>
                <w:rtl/>
              </w:rPr>
              <w:t>מסד נתונים של המדינות החברות ומדינות נוספות, תוך שהוא קובע סטנדרטים ברורים ואפקטיביים של מדידה. לארגון יכולת ייחודית לבקש מן המדינות החברות לספק לו לצרכי מחקר נתונים סטטיסטיים איכותיים שנאספו על ידי לשכות הסטטיסטיקה הלאומיות של המדינות החברות.</w:t>
            </w:r>
          </w:p>
          <w:p w:rsidR="00C83100" w:rsidRDefault="00C83100" w:rsidP="00C83100">
            <w:pPr>
              <w:numPr>
                <w:ilvl w:val="0"/>
                <w:numId w:val="15"/>
              </w:numPr>
              <w:contextualSpacing/>
              <w:rPr>
                <w:rFonts w:ascii="David" w:hAnsi="David" w:cs="David"/>
                <w:sz w:val="22"/>
                <w:szCs w:val="22"/>
              </w:rPr>
            </w:pPr>
            <w:r w:rsidRPr="00D374FB">
              <w:rPr>
                <w:rFonts w:ascii="David" w:hAnsi="David" w:cs="David"/>
                <w:sz w:val="22"/>
                <w:szCs w:val="22"/>
                <w:rtl/>
              </w:rPr>
              <w:t xml:space="preserve">ועדות מקצועיות בנושאים מגוונים, בהן מנותחות בעיות המשותפות למדינות החברות ובהן מנותחים הנושאים ונקבעים סטנדרטים. </w:t>
            </w:r>
          </w:p>
          <w:p w:rsidR="00C83100" w:rsidRPr="00D374FB" w:rsidRDefault="00C83100" w:rsidP="00170FF2">
            <w:pPr>
              <w:ind w:left="720"/>
              <w:contextualSpacing/>
              <w:rPr>
                <w:rFonts w:ascii="David" w:hAnsi="David" w:cs="David"/>
                <w:sz w:val="22"/>
                <w:szCs w:val="22"/>
              </w:rPr>
            </w:pPr>
          </w:p>
          <w:p w:rsidR="00895BFD" w:rsidRDefault="00C83100" w:rsidP="00C83100">
            <w:pPr>
              <w:pStyle w:val="12"/>
              <w:spacing w:line="240" w:lineRule="auto"/>
              <w:ind w:left="0"/>
              <w:jc w:val="left"/>
              <w:rPr>
                <w:rFonts w:ascii="David" w:hAnsi="David"/>
                <w:sz w:val="22"/>
                <w:szCs w:val="22"/>
                <w:rtl/>
              </w:rPr>
            </w:pPr>
            <w:r w:rsidRPr="00D374FB">
              <w:rPr>
                <w:rFonts w:ascii="David" w:hAnsi="David"/>
                <w:sz w:val="22"/>
                <w:szCs w:val="22"/>
                <w:rtl/>
              </w:rPr>
              <w:t>ישנם מספר גורמים "מוסמכים" בינלאומיים, ובהם ה-</w:t>
            </w:r>
            <w:r w:rsidRPr="00D374FB">
              <w:rPr>
                <w:rFonts w:ascii="David" w:hAnsi="David"/>
                <w:sz w:val="22"/>
                <w:szCs w:val="22"/>
              </w:rPr>
              <w:t>OECD</w:t>
            </w:r>
            <w:r w:rsidRPr="00D374FB">
              <w:rPr>
                <w:rFonts w:ascii="David" w:hAnsi="David"/>
                <w:sz w:val="22"/>
                <w:szCs w:val="22"/>
                <w:rtl/>
              </w:rPr>
              <w:t xml:space="preserve">, הבנק הבינלאומי, והאו"ם העוסקים בנושא הפיתוח המרחבי. </w:t>
            </w:r>
          </w:p>
          <w:p w:rsidR="00895BFD" w:rsidRDefault="00895BFD" w:rsidP="00C83100">
            <w:pPr>
              <w:pStyle w:val="12"/>
              <w:spacing w:line="240" w:lineRule="auto"/>
              <w:ind w:left="0"/>
              <w:jc w:val="left"/>
              <w:rPr>
                <w:rFonts w:ascii="David" w:hAnsi="David"/>
                <w:sz w:val="22"/>
                <w:szCs w:val="22"/>
                <w:rtl/>
              </w:rPr>
            </w:pPr>
          </w:p>
          <w:p w:rsidR="00895BFD" w:rsidRDefault="00895BFD" w:rsidP="00895BFD">
            <w:pPr>
              <w:pStyle w:val="12"/>
              <w:spacing w:line="240" w:lineRule="auto"/>
              <w:ind w:left="0"/>
              <w:jc w:val="left"/>
              <w:rPr>
                <w:rFonts w:ascii="David" w:hAnsi="David"/>
                <w:b/>
                <w:sz w:val="22"/>
                <w:szCs w:val="22"/>
                <w:rtl/>
              </w:rPr>
            </w:pPr>
            <w:r>
              <w:rPr>
                <w:rFonts w:ascii="David" w:hAnsi="David" w:hint="cs"/>
                <w:b/>
                <w:sz w:val="22"/>
                <w:szCs w:val="22"/>
                <w:rtl/>
              </w:rPr>
              <w:t xml:space="preserve">לאחר בדיקות שכללו שיח עם משרדי ממשלה נוספים העוסקים בזויות שונות של נושא הפיתוח המרחבי, עם משרד האוצר ועם המשלחת הישראלית ב- </w:t>
            </w:r>
            <w:r>
              <w:rPr>
                <w:rFonts w:ascii="David" w:hAnsi="David" w:hint="cs"/>
                <w:b/>
                <w:sz w:val="22"/>
                <w:szCs w:val="22"/>
              </w:rPr>
              <w:t>OECD</w:t>
            </w:r>
            <w:r>
              <w:rPr>
                <w:rFonts w:ascii="David" w:hAnsi="David" w:hint="cs"/>
                <w:b/>
                <w:sz w:val="22"/>
                <w:szCs w:val="22"/>
                <w:rtl/>
              </w:rPr>
              <w:t xml:space="preserve"> וכן חיפושים באינטרנט לחיפוש גופים בנ"ל מוסמכים רלוונטים, נמצא כי ארגון ה-</w:t>
            </w:r>
            <w:r>
              <w:rPr>
                <w:rFonts w:ascii="David" w:hAnsi="David" w:hint="cs"/>
                <w:b/>
                <w:sz w:val="22"/>
                <w:szCs w:val="22"/>
              </w:rPr>
              <w:t>OECD</w:t>
            </w:r>
            <w:r>
              <w:rPr>
                <w:rFonts w:ascii="David" w:hAnsi="David" w:hint="cs"/>
                <w:b/>
                <w:sz w:val="22"/>
                <w:szCs w:val="22"/>
                <w:rtl/>
              </w:rPr>
              <w:t xml:space="preserve"> הוא הרלוונטי ביותר לשירותים המבוקשים.</w:t>
            </w:r>
          </w:p>
          <w:p w:rsidR="00895BFD" w:rsidRDefault="00895BFD" w:rsidP="00895BFD">
            <w:pPr>
              <w:pStyle w:val="12"/>
              <w:spacing w:line="240" w:lineRule="auto"/>
              <w:ind w:left="0"/>
              <w:jc w:val="left"/>
              <w:rPr>
                <w:rFonts w:ascii="David" w:hAnsi="David"/>
                <w:sz w:val="22"/>
                <w:szCs w:val="22"/>
                <w:rtl/>
              </w:rPr>
            </w:pPr>
          </w:p>
          <w:p w:rsidR="00895BFD" w:rsidRPr="00D374FB" w:rsidRDefault="00895BFD" w:rsidP="00895BFD">
            <w:pPr>
              <w:rPr>
                <w:rFonts w:ascii="David" w:hAnsi="David" w:cs="David"/>
                <w:sz w:val="22"/>
                <w:szCs w:val="22"/>
                <w:u w:val="single"/>
                <w:rtl/>
              </w:rPr>
            </w:pPr>
            <w:r w:rsidRPr="00D374FB">
              <w:rPr>
                <w:rFonts w:ascii="David" w:hAnsi="David" w:cs="David"/>
                <w:sz w:val="22"/>
                <w:szCs w:val="22"/>
                <w:u w:val="single"/>
                <w:rtl/>
              </w:rPr>
              <w:t>ייחודו של ארגון ה-</w:t>
            </w:r>
            <w:r w:rsidRPr="00D374FB">
              <w:rPr>
                <w:rFonts w:ascii="David" w:hAnsi="David" w:cs="David"/>
                <w:sz w:val="22"/>
                <w:szCs w:val="22"/>
                <w:u w:val="single"/>
              </w:rPr>
              <w:t>OECD</w:t>
            </w:r>
            <w:r w:rsidRPr="00D374FB">
              <w:rPr>
                <w:rFonts w:ascii="David" w:hAnsi="David" w:cs="David"/>
                <w:sz w:val="22"/>
                <w:szCs w:val="22"/>
                <w:u w:val="single"/>
                <w:rtl/>
              </w:rPr>
              <w:t xml:space="preserve"> כגוף המבצע את העבודה המבוקשת: </w:t>
            </w:r>
          </w:p>
          <w:p w:rsidR="00C83100" w:rsidRDefault="00C83100" w:rsidP="00C83100">
            <w:pPr>
              <w:pStyle w:val="12"/>
              <w:spacing w:line="240" w:lineRule="auto"/>
              <w:ind w:left="0"/>
              <w:jc w:val="left"/>
              <w:rPr>
                <w:rFonts w:ascii="David" w:hAnsi="David"/>
                <w:sz w:val="22"/>
                <w:szCs w:val="22"/>
                <w:rtl/>
              </w:rPr>
            </w:pPr>
            <w:r>
              <w:rPr>
                <w:rFonts w:ascii="David" w:hAnsi="David" w:hint="cs"/>
                <w:sz w:val="22"/>
                <w:szCs w:val="22"/>
                <w:rtl/>
              </w:rPr>
              <w:t xml:space="preserve">בעוד זוית הראייה והעיסוק של ארגוני האו"ם והבנק הבינלאומי הינה כלל עולמית, </w:t>
            </w:r>
            <w:r w:rsidRPr="00D374FB">
              <w:rPr>
                <w:rFonts w:ascii="David" w:hAnsi="David"/>
                <w:sz w:val="22"/>
                <w:szCs w:val="22"/>
                <w:rtl/>
              </w:rPr>
              <w:t>אנו מעוניינים לבצע השוואה אל מול קבוצת השווים</w:t>
            </w:r>
            <w:r>
              <w:rPr>
                <w:rFonts w:ascii="David" w:hAnsi="David"/>
                <w:sz w:val="22"/>
                <w:szCs w:val="22"/>
                <w:rtl/>
              </w:rPr>
              <w:t xml:space="preserve">, ובמקרה של ישראל </w:t>
            </w:r>
            <w:r w:rsidRPr="00D374FB">
              <w:rPr>
                <w:rFonts w:ascii="David" w:hAnsi="David"/>
                <w:sz w:val="22"/>
                <w:szCs w:val="22"/>
                <w:rtl/>
              </w:rPr>
              <w:t>אל מול חברות ה-</w:t>
            </w:r>
            <w:r w:rsidRPr="00D374FB">
              <w:rPr>
                <w:rFonts w:ascii="David" w:hAnsi="David"/>
                <w:sz w:val="22"/>
                <w:szCs w:val="22"/>
              </w:rPr>
              <w:t>OECD</w:t>
            </w:r>
            <w:r w:rsidRPr="00D374FB">
              <w:rPr>
                <w:rFonts w:ascii="David" w:hAnsi="David"/>
                <w:sz w:val="22"/>
                <w:szCs w:val="22"/>
                <w:rtl/>
              </w:rPr>
              <w:t xml:space="preserve"> כמדגם מייצג של כלכלות מפותחות בעלות מאפיינים קרובים </w:t>
            </w:r>
            <w:r>
              <w:rPr>
                <w:rFonts w:ascii="David" w:hAnsi="David" w:hint="cs"/>
                <w:sz w:val="22"/>
                <w:szCs w:val="22"/>
                <w:rtl/>
              </w:rPr>
              <w:t>לתפיסתה החברתית-כלכלית.</w:t>
            </w:r>
          </w:p>
          <w:p w:rsidR="00C83100" w:rsidRDefault="00C83100" w:rsidP="00C83100">
            <w:pPr>
              <w:rPr>
                <w:rFonts w:ascii="David" w:hAnsi="David" w:cs="David"/>
                <w:sz w:val="22"/>
                <w:szCs w:val="22"/>
                <w:rtl/>
              </w:rPr>
            </w:pPr>
          </w:p>
          <w:p w:rsidR="00C83100" w:rsidRPr="00D374FB" w:rsidRDefault="00C83100" w:rsidP="00C83100">
            <w:pPr>
              <w:rPr>
                <w:rFonts w:ascii="David" w:hAnsi="David" w:cs="David"/>
                <w:sz w:val="22"/>
                <w:szCs w:val="22"/>
                <w:rtl/>
              </w:rPr>
            </w:pPr>
            <w:r w:rsidRPr="00D374FB">
              <w:rPr>
                <w:rFonts w:ascii="David" w:hAnsi="David" w:cs="David"/>
                <w:sz w:val="22"/>
                <w:szCs w:val="22"/>
                <w:rtl/>
              </w:rPr>
              <w:t xml:space="preserve">הארגון הינו יחיד מסוגו בקרב הארגונים הבינלאומיים גם ביכולת הראיה האינטגרטיבית בדבר התנהלותן של מדינות ותפקידי הממשלה. </w:t>
            </w:r>
          </w:p>
          <w:p w:rsidR="00C83100" w:rsidRDefault="00C83100" w:rsidP="00C83100">
            <w:pPr>
              <w:pStyle w:val="12"/>
              <w:spacing w:line="240" w:lineRule="auto"/>
              <w:ind w:left="0"/>
              <w:jc w:val="left"/>
              <w:rPr>
                <w:rFonts w:ascii="David" w:hAnsi="David"/>
                <w:sz w:val="22"/>
                <w:szCs w:val="22"/>
                <w:rtl/>
              </w:rPr>
            </w:pPr>
          </w:p>
          <w:p w:rsidR="00C83100" w:rsidRDefault="00C83100" w:rsidP="00C83100">
            <w:pPr>
              <w:pStyle w:val="12"/>
              <w:spacing w:line="240" w:lineRule="auto"/>
              <w:ind w:left="0"/>
              <w:jc w:val="left"/>
              <w:rPr>
                <w:rFonts w:ascii="David" w:hAnsi="David"/>
                <w:sz w:val="22"/>
                <w:szCs w:val="22"/>
                <w:rtl/>
              </w:rPr>
            </w:pPr>
            <w:r>
              <w:rPr>
                <w:rFonts w:ascii="David" w:hAnsi="David" w:hint="cs"/>
                <w:sz w:val="22"/>
                <w:szCs w:val="22"/>
                <w:rtl/>
              </w:rPr>
              <w:t>כמו כן, ארגון ה</w:t>
            </w:r>
            <w:r>
              <w:rPr>
                <w:rFonts w:ascii="David" w:hAnsi="David" w:hint="cs"/>
                <w:sz w:val="22"/>
                <w:szCs w:val="22"/>
              </w:rPr>
              <w:t>OECD</w:t>
            </w:r>
            <w:r>
              <w:rPr>
                <w:rFonts w:ascii="David" w:hAnsi="David" w:hint="cs"/>
                <w:sz w:val="22"/>
                <w:szCs w:val="22"/>
                <w:rtl/>
              </w:rPr>
              <w:t xml:space="preserve"> יכול לספק לנו את את הגישה המחקרית הרצוייה המתמקדת בפיתוח מתודולוגיה כוללנית, הכוללת את כל תחומי החיים, ומתאימה למדינה מתפתחת. זאת בניגוד לגישה של האו"ם שמתמקדת בסיוע למדינות מתפתחות ולארגון הבנק העולמי שזוית ההסתכלות שלו הינה בעלת אוריינטציה פיננסית </w:t>
            </w:r>
            <w:r>
              <w:rPr>
                <w:rFonts w:ascii="David" w:hAnsi="David"/>
                <w:sz w:val="22"/>
                <w:szCs w:val="22"/>
                <w:rtl/>
              </w:rPr>
              <w:t>–</w:t>
            </w:r>
            <w:r>
              <w:rPr>
                <w:rFonts w:ascii="David" w:hAnsi="David" w:hint="cs"/>
                <w:sz w:val="22"/>
                <w:szCs w:val="22"/>
                <w:rtl/>
              </w:rPr>
              <w:t xml:space="preserve"> מוניטרית. </w:t>
            </w:r>
          </w:p>
          <w:p w:rsidR="00C83100" w:rsidRDefault="00C83100" w:rsidP="00C83100">
            <w:pPr>
              <w:pStyle w:val="12"/>
              <w:spacing w:line="240" w:lineRule="auto"/>
              <w:ind w:left="0"/>
              <w:jc w:val="left"/>
              <w:rPr>
                <w:rFonts w:ascii="David" w:hAnsi="David"/>
                <w:sz w:val="22"/>
                <w:szCs w:val="22"/>
                <w:rtl/>
              </w:rPr>
            </w:pPr>
          </w:p>
          <w:p w:rsidR="00C83100" w:rsidRPr="00D374FB" w:rsidRDefault="00C83100" w:rsidP="00C83100">
            <w:pPr>
              <w:pStyle w:val="12"/>
              <w:spacing w:line="240" w:lineRule="auto"/>
              <w:ind w:left="0"/>
              <w:jc w:val="left"/>
              <w:rPr>
                <w:rFonts w:ascii="David" w:hAnsi="David"/>
                <w:sz w:val="22"/>
                <w:szCs w:val="22"/>
                <w:rtl/>
              </w:rPr>
            </w:pPr>
            <w:r>
              <w:rPr>
                <w:rFonts w:ascii="David" w:hAnsi="David" w:hint="cs"/>
                <w:sz w:val="22"/>
                <w:szCs w:val="22"/>
                <w:rtl/>
              </w:rPr>
              <w:t>בנוסף</w:t>
            </w:r>
            <w:r w:rsidRPr="00D374FB">
              <w:rPr>
                <w:rFonts w:ascii="David" w:hAnsi="David"/>
                <w:sz w:val="22"/>
                <w:szCs w:val="22"/>
                <w:rtl/>
              </w:rPr>
              <w:t>, מדדי ה-</w:t>
            </w:r>
            <w:r w:rsidRPr="00D374FB">
              <w:rPr>
                <w:rFonts w:ascii="David" w:hAnsi="David"/>
                <w:sz w:val="22"/>
                <w:szCs w:val="22"/>
              </w:rPr>
              <w:t>OECD</w:t>
            </w:r>
            <w:r w:rsidRPr="00D374FB">
              <w:rPr>
                <w:rFonts w:ascii="David" w:hAnsi="David"/>
                <w:sz w:val="22"/>
                <w:szCs w:val="22"/>
                <w:rtl/>
              </w:rPr>
              <w:t xml:space="preserve"> מהווים את ברירת המחדל בניתוח מרבית הפרמטרים הרלוונטיים בנושאים שונים לרבות בנושא הפיתוח המרחבי, ודרכם אנו לומדים על מצבה של ישראל ביחס לעולם, דבר המשפיע על גיבוש המדיניות בישראל, במקרה זה גיבוש מדיניות בנושא פיתוח מרחבי.</w:t>
            </w:r>
            <w:r>
              <w:rPr>
                <w:rFonts w:ascii="David" w:hAnsi="David" w:hint="cs"/>
                <w:sz w:val="22"/>
                <w:szCs w:val="22"/>
                <w:rtl/>
              </w:rPr>
              <w:t xml:space="preserve"> </w:t>
            </w:r>
          </w:p>
          <w:p w:rsidR="00C83100" w:rsidRPr="00D374FB" w:rsidRDefault="00C83100" w:rsidP="00C83100">
            <w:pPr>
              <w:rPr>
                <w:rFonts w:ascii="David" w:hAnsi="David" w:cs="David"/>
                <w:sz w:val="22"/>
                <w:szCs w:val="22"/>
                <w:rtl/>
              </w:rPr>
            </w:pPr>
          </w:p>
          <w:p w:rsidR="00C83100" w:rsidRPr="00D374FB" w:rsidRDefault="00C83100" w:rsidP="00C83100">
            <w:pPr>
              <w:rPr>
                <w:rFonts w:ascii="David" w:hAnsi="David" w:cs="David"/>
                <w:sz w:val="22"/>
                <w:szCs w:val="22"/>
                <w:u w:val="single"/>
                <w:rtl/>
              </w:rPr>
            </w:pPr>
            <w:r w:rsidRPr="00D374FB">
              <w:rPr>
                <w:rFonts w:ascii="David" w:hAnsi="David" w:cs="David"/>
                <w:sz w:val="22"/>
                <w:szCs w:val="22"/>
                <w:u w:val="single"/>
                <w:rtl/>
              </w:rPr>
              <w:t>הייחודיות של העבודות המבוצעות על ידי הארגון והיתרון היחסי בפרויקט המבוקש:</w:t>
            </w:r>
          </w:p>
          <w:p w:rsidR="00C83100" w:rsidRPr="00D374FB" w:rsidRDefault="00C83100" w:rsidP="00C83100">
            <w:pPr>
              <w:numPr>
                <w:ilvl w:val="0"/>
                <w:numId w:val="16"/>
              </w:numPr>
              <w:contextualSpacing/>
              <w:rPr>
                <w:rFonts w:ascii="David" w:hAnsi="David" w:cs="David"/>
                <w:sz w:val="22"/>
                <w:szCs w:val="22"/>
                <w:rtl/>
              </w:rPr>
            </w:pPr>
            <w:r w:rsidRPr="00D374FB">
              <w:rPr>
                <w:rFonts w:ascii="David" w:hAnsi="David" w:cs="David"/>
                <w:sz w:val="22"/>
                <w:szCs w:val="22"/>
                <w:rtl/>
              </w:rPr>
              <w:t>הארגון מכיר היטב את כלכלת ישראל ואת כלכלות ההשוואה (כלכלות של מדינות מפותחות אחרות בעולם, אשר כולן חברות בארגון). יתרה מזאת, יש לארגון גם קשר ישיר וקבוע עם כל משרדי הממשלה הרלוונטיים של מדינות אחרות בארגון, עד הדרג הגבוה ביותר. היכרות זו הינה בעלת משמעות כיוון שהיא המפתח להבנה עמוקה של נושאים, וכן לקיצור משמעותי של תהליכי למידה וקביעת מדיניות. בנוסף עמדה זו מקנה לארגון גישה נוחה ואמינה למידע המציבה אותו במקום ייחודי בעולם.</w:t>
            </w:r>
          </w:p>
          <w:p w:rsidR="00C83100" w:rsidRPr="00D374FB" w:rsidRDefault="00C83100" w:rsidP="00C83100">
            <w:pPr>
              <w:numPr>
                <w:ilvl w:val="0"/>
                <w:numId w:val="16"/>
              </w:numPr>
              <w:contextualSpacing/>
              <w:rPr>
                <w:rFonts w:ascii="David" w:hAnsi="David" w:cs="David"/>
                <w:sz w:val="22"/>
                <w:szCs w:val="22"/>
              </w:rPr>
            </w:pPr>
            <w:r w:rsidRPr="00D374FB">
              <w:rPr>
                <w:rFonts w:ascii="David" w:hAnsi="David" w:cs="David"/>
                <w:sz w:val="22"/>
                <w:szCs w:val="22"/>
                <w:rtl/>
              </w:rPr>
              <w:t>מסד הנתונים של הארגון רחב ומקיף בהרבה מכל מקבילה בעולם, והוא נמצא בקשר רציף עם הלשכות הסטטיסטיות הלאומיות של החברות השונות בו, אשר מספקות לו נתונים נוספים על פי דרישה בסטנדרטים אחידים, אשר הופכים את ההשוואה בין המדינות לאמינה. אין הדבר דומה לכל ניסיון ללקט מידע מפרסומים שונים של לשכות סטטיסטיות שאינן בהכרח מדברות באותה "שפה", כאשר לעיתים קרובות הפרסומים לא כוללים את ההגדרות המלאות ואת ההבהרות הנדרשות על מנת להבין מה בר השוואה ומה לא.</w:t>
            </w:r>
          </w:p>
          <w:p w:rsidR="00C83100" w:rsidRPr="00D374FB" w:rsidRDefault="00C83100" w:rsidP="00C83100">
            <w:pPr>
              <w:numPr>
                <w:ilvl w:val="0"/>
                <w:numId w:val="16"/>
              </w:numPr>
              <w:contextualSpacing/>
              <w:rPr>
                <w:rFonts w:ascii="David" w:hAnsi="David" w:cs="David"/>
                <w:sz w:val="22"/>
                <w:szCs w:val="22"/>
              </w:rPr>
            </w:pPr>
            <w:r w:rsidRPr="00D374FB">
              <w:rPr>
                <w:rFonts w:ascii="David" w:hAnsi="David" w:cs="David"/>
                <w:sz w:val="22"/>
                <w:szCs w:val="22"/>
                <w:rtl/>
              </w:rPr>
              <w:t xml:space="preserve">הארגון הינו בבעלות כלל המדינות החברות והינו ארגון ללא כוונות רווח. דהיינו אין לו אינטרס כלכלי והוא </w:t>
            </w:r>
            <w:r w:rsidRPr="00D374FB">
              <w:rPr>
                <w:rFonts w:ascii="David" w:hAnsi="David" w:cs="David"/>
                <w:sz w:val="22"/>
                <w:szCs w:val="22"/>
                <w:u w:val="single"/>
                <w:rtl/>
              </w:rPr>
              <w:t>איננו משמש יועץ לגורמים מסחריים</w:t>
            </w:r>
            <w:r w:rsidRPr="00D374FB">
              <w:rPr>
                <w:rFonts w:ascii="David" w:hAnsi="David" w:cs="David"/>
                <w:sz w:val="22"/>
                <w:szCs w:val="22"/>
                <w:rtl/>
              </w:rPr>
              <w:t xml:space="preserve">. </w:t>
            </w:r>
          </w:p>
          <w:p w:rsidR="00C83100" w:rsidRPr="00D374FB" w:rsidRDefault="00C83100" w:rsidP="00C83100">
            <w:pPr>
              <w:numPr>
                <w:ilvl w:val="0"/>
                <w:numId w:val="16"/>
              </w:numPr>
              <w:contextualSpacing/>
              <w:rPr>
                <w:rFonts w:ascii="David" w:hAnsi="David" w:cs="David"/>
                <w:sz w:val="22"/>
                <w:szCs w:val="22"/>
              </w:rPr>
            </w:pPr>
            <w:r w:rsidRPr="00D374FB">
              <w:rPr>
                <w:rFonts w:ascii="David" w:hAnsi="David" w:cs="David"/>
                <w:sz w:val="22"/>
                <w:szCs w:val="22"/>
                <w:rtl/>
              </w:rPr>
              <w:t xml:space="preserve">השיח בו הינו בעל אופי כלכלי א-פוליטי. </w:t>
            </w:r>
          </w:p>
          <w:p w:rsidR="00C83100" w:rsidRPr="00D374FB" w:rsidRDefault="00C83100" w:rsidP="00C83100">
            <w:pPr>
              <w:numPr>
                <w:ilvl w:val="0"/>
                <w:numId w:val="16"/>
              </w:numPr>
              <w:contextualSpacing/>
              <w:rPr>
                <w:rFonts w:ascii="David" w:hAnsi="David" w:cs="David"/>
                <w:sz w:val="22"/>
                <w:szCs w:val="22"/>
                <w:rtl/>
              </w:rPr>
            </w:pPr>
            <w:r w:rsidRPr="00D374FB">
              <w:rPr>
                <w:rFonts w:ascii="David" w:hAnsi="David" w:cs="David"/>
                <w:sz w:val="22"/>
                <w:szCs w:val="22"/>
                <w:rtl/>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קבלת סטנדרט חדש שמפיק הארגון משמעותית בהרבה מכל דו"ח מחקרי בנושא שנכתב על ידי גוף אחר. </w:t>
            </w:r>
          </w:p>
          <w:p w:rsidR="00C83100" w:rsidRPr="00D374FB" w:rsidRDefault="00C83100" w:rsidP="00C83100">
            <w:pPr>
              <w:pStyle w:val="12"/>
              <w:numPr>
                <w:ilvl w:val="0"/>
                <w:numId w:val="16"/>
              </w:numPr>
              <w:spacing w:line="240" w:lineRule="auto"/>
              <w:jc w:val="left"/>
              <w:rPr>
                <w:rFonts w:ascii="David" w:eastAsiaTheme="minorHAnsi" w:hAnsi="David"/>
                <w:sz w:val="22"/>
                <w:szCs w:val="22"/>
                <w:rtl/>
                <w:lang w:eastAsia="en-US"/>
              </w:rPr>
            </w:pPr>
            <w:r w:rsidRPr="00D374FB">
              <w:rPr>
                <w:rFonts w:ascii="David" w:eastAsiaTheme="minorHAnsi" w:hAnsi="David"/>
                <w:sz w:val="22"/>
                <w:szCs w:val="22"/>
                <w:rtl/>
                <w:lang w:eastAsia="en-US"/>
              </w:rPr>
              <w:t>בשל מעמדו העולמי הייחודי, מקצועיותו הייחודית והיותו גוף א-פוליטי ובלתי מוטה, מסקנות הארגון והמדדים שאותם הוא מפיק הינם בעלות משקל משמעותי ויש להם השפעה רבה בבחינת מדיניות הממשלה בנושא הפיתוח המרחבי במדינה.</w:t>
            </w:r>
          </w:p>
          <w:p w:rsidR="00222867" w:rsidRPr="00170FF2" w:rsidRDefault="00C83100" w:rsidP="00170FF2">
            <w:pPr>
              <w:pStyle w:val="12"/>
              <w:spacing w:line="240" w:lineRule="auto"/>
              <w:ind w:left="0"/>
              <w:jc w:val="left"/>
              <w:rPr>
                <w:rFonts w:ascii="David" w:hAnsi="David"/>
                <w:sz w:val="22"/>
                <w:szCs w:val="22"/>
              </w:rPr>
            </w:pPr>
            <w:r w:rsidRPr="00D374FB">
              <w:rPr>
                <w:rFonts w:ascii="David" w:hAnsi="David"/>
                <w:sz w:val="22"/>
                <w:szCs w:val="22"/>
                <w:rtl/>
              </w:rPr>
              <w:t xml:space="preserve">  </w:t>
            </w:r>
          </w:p>
        </w:tc>
      </w:tr>
    </w:tbl>
    <w:p w:rsidR="00222867" w:rsidRPr="00D374FB" w:rsidRDefault="00745BFE" w:rsidP="00D374FB">
      <w:pPr>
        <w:numPr>
          <w:ilvl w:val="12"/>
          <w:numId w:val="0"/>
        </w:numPr>
        <w:ind w:left="283" w:hanging="283"/>
        <w:rPr>
          <w:rFonts w:ascii="David" w:hAnsi="David" w:cs="David"/>
          <w:b/>
          <w:sz w:val="22"/>
          <w:szCs w:val="22"/>
          <w:rtl/>
          <w:lang w:eastAsia="he-IL"/>
        </w:rPr>
      </w:pPr>
    </w:p>
    <w:p w:rsidR="00222867" w:rsidRPr="00D374FB" w:rsidRDefault="009B6B29" w:rsidP="00D374FB">
      <w:pPr>
        <w:rPr>
          <w:rFonts w:ascii="David" w:hAnsi="David" w:cs="David"/>
          <w:b/>
          <w:sz w:val="22"/>
          <w:szCs w:val="22"/>
          <w:rtl/>
        </w:rPr>
      </w:pPr>
      <w:r w:rsidRPr="00D374FB">
        <w:rPr>
          <w:rFonts w:ascii="David" w:hAnsi="David" w:cs="David"/>
          <w:b/>
          <w:sz w:val="22"/>
          <w:szCs w:val="22"/>
          <w:rtl/>
        </w:rPr>
        <w:t>חוות דעתי זו ניתנת מתוקף היותי הסמכות המקצועית לנושא זה.</w:t>
      </w:r>
    </w:p>
    <w:p w:rsidR="00222867" w:rsidRPr="00D374FB" w:rsidRDefault="00745BFE" w:rsidP="00D374FB">
      <w:pPr>
        <w:rPr>
          <w:rFonts w:ascii="David" w:hAnsi="David" w:cs="David"/>
          <w:b/>
          <w:sz w:val="22"/>
          <w:szCs w:val="22"/>
          <w:rtl/>
        </w:rPr>
      </w:pPr>
    </w:p>
    <w:p w:rsidR="009B6B29" w:rsidRPr="00D374FB" w:rsidRDefault="009B6B29" w:rsidP="00D374FB">
      <w:pPr>
        <w:rPr>
          <w:rFonts w:ascii="David" w:hAnsi="David" w:cs="David"/>
          <w:b/>
          <w:sz w:val="22"/>
          <w:szCs w:val="22"/>
          <w:rtl/>
        </w:rPr>
      </w:pPr>
      <w:r w:rsidRPr="00D374FB">
        <w:rPr>
          <w:rFonts w:ascii="David" w:hAnsi="David" w:cs="David"/>
          <w:b/>
          <w:sz w:val="22"/>
          <w:szCs w:val="22"/>
          <w:rtl/>
        </w:rPr>
        <w:t>בכבוד רב,</w:t>
      </w:r>
    </w:p>
    <w:p w:rsidR="00222867" w:rsidRPr="00D374FB" w:rsidRDefault="009B6B29" w:rsidP="00D374FB">
      <w:pPr>
        <w:rPr>
          <w:rFonts w:ascii="David" w:hAnsi="David" w:cs="David"/>
          <w:b/>
          <w:sz w:val="22"/>
          <w:szCs w:val="22"/>
          <w:rtl/>
        </w:rPr>
      </w:pPr>
      <w:r w:rsidRPr="00D374FB">
        <w:rPr>
          <w:rFonts w:ascii="David" w:hAnsi="David" w:cs="David"/>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D374FB" w:rsidTr="00222867">
        <w:tc>
          <w:tcPr>
            <w:tcW w:w="2698" w:type="dxa"/>
            <w:tcBorders>
              <w:top w:val="single" w:sz="4" w:space="0" w:color="auto"/>
              <w:left w:val="single" w:sz="4" w:space="0" w:color="auto"/>
              <w:bottom w:val="single" w:sz="4" w:space="0" w:color="auto"/>
              <w:right w:val="single" w:sz="4" w:space="0" w:color="auto"/>
            </w:tcBorders>
          </w:tcPr>
          <w:p w:rsidR="00222867" w:rsidRPr="00D374FB" w:rsidRDefault="00C83100" w:rsidP="00D374FB">
            <w:pPr>
              <w:rPr>
                <w:rFonts w:ascii="David" w:hAnsi="David" w:cs="David"/>
                <w:b/>
                <w:sz w:val="22"/>
                <w:szCs w:val="22"/>
                <w:lang w:eastAsia="he-IL"/>
              </w:rPr>
            </w:pPr>
            <w:r>
              <w:rPr>
                <w:rFonts w:ascii="David" w:hAnsi="David" w:cs="David" w:hint="cs"/>
                <w:b/>
                <w:sz w:val="22"/>
                <w:szCs w:val="22"/>
                <w:rtl/>
                <w:lang w:eastAsia="he-IL"/>
              </w:rPr>
              <w:t>גלבוע זינגר</w:t>
            </w:r>
          </w:p>
        </w:tc>
        <w:tc>
          <w:tcPr>
            <w:tcW w:w="3420" w:type="dxa"/>
            <w:tcBorders>
              <w:top w:val="single" w:sz="4" w:space="0" w:color="auto"/>
              <w:left w:val="single" w:sz="4" w:space="0" w:color="auto"/>
              <w:bottom w:val="single" w:sz="4" w:space="0" w:color="auto"/>
              <w:right w:val="single" w:sz="4" w:space="0" w:color="auto"/>
            </w:tcBorders>
          </w:tcPr>
          <w:p w:rsidR="00222867" w:rsidRPr="00D374FB" w:rsidRDefault="00C83100" w:rsidP="00895BFD">
            <w:pPr>
              <w:rPr>
                <w:rFonts w:ascii="David" w:hAnsi="David" w:cs="David"/>
                <w:b/>
                <w:sz w:val="22"/>
                <w:szCs w:val="22"/>
                <w:lang w:eastAsia="he-IL"/>
              </w:rPr>
            </w:pPr>
            <w:r>
              <w:rPr>
                <w:rFonts w:ascii="David" w:hAnsi="David" w:cs="David" w:hint="cs"/>
                <w:b/>
                <w:sz w:val="22"/>
                <w:szCs w:val="22"/>
                <w:rtl/>
                <w:lang w:eastAsia="he-IL"/>
              </w:rPr>
              <w:t>ראש צוות לתכנון ופיתוח מרחבי</w:t>
            </w:r>
          </w:p>
        </w:tc>
        <w:tc>
          <w:tcPr>
            <w:tcW w:w="3202" w:type="dxa"/>
            <w:tcBorders>
              <w:top w:val="single" w:sz="4" w:space="0" w:color="auto"/>
              <w:left w:val="single" w:sz="4" w:space="0" w:color="auto"/>
              <w:bottom w:val="single" w:sz="4" w:space="0" w:color="auto"/>
              <w:right w:val="single" w:sz="4" w:space="0" w:color="auto"/>
            </w:tcBorders>
          </w:tcPr>
          <w:p w:rsidR="00222867" w:rsidRPr="00D374FB" w:rsidRDefault="00745BFE" w:rsidP="00D374FB">
            <w:pPr>
              <w:rPr>
                <w:rFonts w:ascii="David" w:hAnsi="David" w:cs="David"/>
                <w:b/>
                <w:sz w:val="22"/>
                <w:szCs w:val="22"/>
                <w:lang w:eastAsia="he-IL"/>
              </w:rPr>
            </w:pPr>
          </w:p>
        </w:tc>
      </w:tr>
      <w:tr w:rsidR="007548B0" w:rsidRPr="00D374FB"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D374FB" w:rsidRDefault="009B6B29" w:rsidP="00D374FB">
            <w:pPr>
              <w:rPr>
                <w:rFonts w:ascii="David" w:hAnsi="David" w:cs="David"/>
                <w:bCs/>
                <w:sz w:val="22"/>
                <w:szCs w:val="22"/>
                <w:lang w:eastAsia="he-IL"/>
              </w:rPr>
            </w:pPr>
            <w:r w:rsidRPr="00D374FB">
              <w:rPr>
                <w:rFonts w:ascii="David" w:hAnsi="David" w:cs="David"/>
                <w:bCs/>
                <w:sz w:val="22"/>
                <w:szCs w:val="22"/>
                <w:rtl/>
              </w:rPr>
              <w:t>חתימה</w:t>
            </w:r>
          </w:p>
        </w:tc>
      </w:tr>
    </w:tbl>
    <w:p w:rsidR="00222867" w:rsidRPr="00D374FB" w:rsidRDefault="00745BFE" w:rsidP="00D374FB">
      <w:pPr>
        <w:rPr>
          <w:rFonts w:ascii="David" w:hAnsi="David" w:cs="David"/>
          <w:sz w:val="22"/>
          <w:szCs w:val="22"/>
        </w:rPr>
      </w:pPr>
    </w:p>
    <w:sectPr w:rsidR="00222867" w:rsidRPr="00D374FB"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5BFE" w:rsidRDefault="00745BFE">
      <w:r>
        <w:separator/>
      </w:r>
    </w:p>
  </w:endnote>
  <w:endnote w:type="continuationSeparator" w:id="0">
    <w:p w:rsidR="00745BFE" w:rsidRDefault="00745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A5ADC">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A5ADC">
            <w:rPr>
              <w:rFonts w:asciiTheme="minorBidi" w:hAnsiTheme="minorBidi" w:cstheme="minorBidi"/>
              <w:noProof/>
              <w:color w:val="FFFFFF" w:themeColor="background1"/>
              <w:rtl/>
            </w:rPr>
            <w:t>4</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5BFE" w:rsidRDefault="00745BFE">
      <w:r>
        <w:separator/>
      </w:r>
    </w:p>
  </w:footnote>
  <w:footnote w:type="continuationSeparator" w:id="0">
    <w:p w:rsidR="00745BFE" w:rsidRDefault="00745B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29A751A5" wp14:editId="12F3F94A">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5BFE" w:rsidP="008960FF">
          <w:pPr>
            <w:rPr>
              <w:rFonts w:ascii="Arial" w:hAnsi="Arial"/>
            </w:rPr>
          </w:pPr>
        </w:p>
      </w:tc>
      <w:tc>
        <w:tcPr>
          <w:tcW w:w="3612" w:type="dxa"/>
          <w:vMerge/>
          <w:tcBorders>
            <w:left w:val="nil"/>
            <w:right w:val="single" w:sz="4" w:space="0" w:color="auto"/>
          </w:tcBorders>
          <w:shd w:val="clear" w:color="auto" w:fill="F2F2F2"/>
        </w:tcPr>
        <w:p w:rsidR="009220EC" w:rsidRDefault="00745BF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45BFE"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45BF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5BFE"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45BF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745BFE"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E23C6"/>
    <w:multiLevelType w:val="multilevel"/>
    <w:tmpl w:val="3B3AA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90B6D6D"/>
    <w:multiLevelType w:val="hybridMultilevel"/>
    <w:tmpl w:val="9028E704"/>
    <w:lvl w:ilvl="0" w:tplc="B4C6ADEA">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
  </w:abstractNum>
  <w:abstractNum w:abstractNumId="6"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59BC4114"/>
    <w:multiLevelType w:val="hybridMultilevel"/>
    <w:tmpl w:val="D8B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1"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2"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4" w15:restartNumberingAfterBreak="0">
    <w:nsid w:val="736E0E7A"/>
    <w:multiLevelType w:val="multilevel"/>
    <w:tmpl w:val="0409001D"/>
    <w:numStyleLink w:val="SolelBulletList1"/>
  </w:abstractNum>
  <w:abstractNum w:abstractNumId="1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11"/>
  </w:num>
  <w:num w:numId="3">
    <w:abstractNumId w:val="2"/>
  </w:num>
  <w:num w:numId="4">
    <w:abstractNumId w:val="12"/>
  </w:num>
  <w:num w:numId="5">
    <w:abstractNumId w:val="8"/>
  </w:num>
  <w:num w:numId="6">
    <w:abstractNumId w:val="7"/>
  </w:num>
  <w:num w:numId="7">
    <w:abstractNumId w:val="6"/>
  </w:num>
  <w:num w:numId="8">
    <w:abstractNumId w:val="10"/>
  </w:num>
  <w:num w:numId="9">
    <w:abstractNumId w:val="13"/>
  </w:num>
  <w:num w:numId="10">
    <w:abstractNumId w:val="15"/>
  </w:num>
  <w:num w:numId="11">
    <w:abstractNumId w:val="14"/>
  </w:num>
  <w:num w:numId="12">
    <w:abstractNumId w:val="0"/>
  </w:num>
  <w:num w:numId="13">
    <w:abstractNumId w:val="5"/>
  </w:num>
  <w:num w:numId="14">
    <w:abstractNumId w:val="1"/>
  </w:num>
  <w:num w:numId="15">
    <w:abstractNumId w:val="9"/>
  </w:num>
  <w:num w:numId="16">
    <w:abstractNumId w:val="4"/>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ttachedTemplate r:id="rId1"/>
  <w:trackRevisions/>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03758"/>
    <w:rsid w:val="000A174E"/>
    <w:rsid w:val="00166B4B"/>
    <w:rsid w:val="00170FF2"/>
    <w:rsid w:val="001B244F"/>
    <w:rsid w:val="00254E29"/>
    <w:rsid w:val="00292EAD"/>
    <w:rsid w:val="00336CDD"/>
    <w:rsid w:val="0042031D"/>
    <w:rsid w:val="005C662F"/>
    <w:rsid w:val="00745BFE"/>
    <w:rsid w:val="007548B0"/>
    <w:rsid w:val="00790747"/>
    <w:rsid w:val="00895BFD"/>
    <w:rsid w:val="009B1CED"/>
    <w:rsid w:val="009B6B29"/>
    <w:rsid w:val="009E4843"/>
    <w:rsid w:val="009F7FB7"/>
    <w:rsid w:val="00B3646A"/>
    <w:rsid w:val="00B420D1"/>
    <w:rsid w:val="00C102E9"/>
    <w:rsid w:val="00C83100"/>
    <w:rsid w:val="00D31F83"/>
    <w:rsid w:val="00D374FB"/>
    <w:rsid w:val="00E9669B"/>
    <w:rsid w:val="00EC2FBC"/>
    <w:rsid w:val="00F96E39"/>
    <w:rsid w:val="00FA5A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B374D7"/>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styleId="aff0">
    <w:name w:val="Strong"/>
    <w:basedOn w:val="a2"/>
    <w:uiPriority w:val="22"/>
    <w:qFormat/>
    <w:rsid w:val="009E4843"/>
    <w:rPr>
      <w:b/>
      <w:bCs/>
    </w:rPr>
  </w:style>
  <w:style w:type="numbering" w:customStyle="1" w:styleId="-">
    <w:name w:val="משרד האוצר - מדורג קצר"/>
    <w:uiPriority w:val="99"/>
    <w:rsid w:val="00EC2FBC"/>
    <w:pPr>
      <w:numPr>
        <w:numId w:val="14"/>
      </w:numPr>
    </w:pPr>
  </w:style>
  <w:style w:type="paragraph" w:customStyle="1" w:styleId="12">
    <w:name w:val="פיסקה_1"/>
    <w:basedOn w:val="a1"/>
    <w:rsid w:val="00EC2FBC"/>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0317100">
      <w:bodyDiv w:val="1"/>
      <w:marLeft w:val="0"/>
      <w:marRight w:val="315"/>
      <w:marTop w:val="0"/>
      <w:marBottom w:val="0"/>
      <w:divBdr>
        <w:top w:val="none" w:sz="0" w:space="0" w:color="auto"/>
        <w:left w:val="none" w:sz="0" w:space="0" w:color="auto"/>
        <w:bottom w:val="none" w:sz="0" w:space="0" w:color="auto"/>
        <w:right w:val="none" w:sz="0" w:space="0" w:color="auto"/>
      </w:divBdr>
      <w:divsChild>
        <w:div w:id="156384615">
          <w:marLeft w:val="0"/>
          <w:marRight w:val="0"/>
          <w:marTop w:val="0"/>
          <w:marBottom w:val="0"/>
          <w:divBdr>
            <w:top w:val="none" w:sz="0" w:space="0" w:color="auto"/>
            <w:left w:val="none" w:sz="0" w:space="0" w:color="auto"/>
            <w:bottom w:val="none" w:sz="0" w:space="0" w:color="auto"/>
            <w:right w:val="none" w:sz="0" w:space="0" w:color="auto"/>
          </w:divBdr>
          <w:divsChild>
            <w:div w:id="1101409853">
              <w:marLeft w:val="0"/>
              <w:marRight w:val="0"/>
              <w:marTop w:val="0"/>
              <w:marBottom w:val="0"/>
              <w:divBdr>
                <w:top w:val="none" w:sz="0" w:space="0" w:color="auto"/>
                <w:left w:val="none" w:sz="0" w:space="0" w:color="auto"/>
                <w:bottom w:val="none" w:sz="0" w:space="0" w:color="auto"/>
                <w:right w:val="none" w:sz="0" w:space="0" w:color="auto"/>
              </w:divBdr>
            </w:div>
            <w:div w:id="1723865468">
              <w:marLeft w:val="0"/>
              <w:marRight w:val="0"/>
              <w:marTop w:val="0"/>
              <w:marBottom w:val="0"/>
              <w:divBdr>
                <w:top w:val="none" w:sz="0" w:space="0" w:color="auto"/>
                <w:left w:val="none" w:sz="0" w:space="0" w:color="auto"/>
                <w:bottom w:val="none" w:sz="0" w:space="0" w:color="auto"/>
                <w:right w:val="none" w:sz="0" w:space="0" w:color="auto"/>
              </w:divBdr>
            </w:div>
            <w:div w:id="726295072">
              <w:marLeft w:val="0"/>
              <w:marRight w:val="0"/>
              <w:marTop w:val="0"/>
              <w:marBottom w:val="0"/>
              <w:divBdr>
                <w:top w:val="none" w:sz="0" w:space="0" w:color="auto"/>
                <w:left w:val="none" w:sz="0" w:space="0" w:color="auto"/>
                <w:bottom w:val="none" w:sz="0" w:space="0" w:color="auto"/>
                <w:right w:val="none" w:sz="0" w:space="0" w:color="auto"/>
              </w:divBdr>
            </w:div>
            <w:div w:id="166095242">
              <w:marLeft w:val="0"/>
              <w:marRight w:val="0"/>
              <w:marTop w:val="0"/>
              <w:marBottom w:val="0"/>
              <w:divBdr>
                <w:top w:val="none" w:sz="0" w:space="0" w:color="auto"/>
                <w:left w:val="none" w:sz="0" w:space="0" w:color="auto"/>
                <w:bottom w:val="none" w:sz="0" w:space="0" w:color="auto"/>
                <w:right w:val="none" w:sz="0" w:space="0" w:color="auto"/>
              </w:divBdr>
            </w:div>
            <w:div w:id="1997221302">
              <w:marLeft w:val="0"/>
              <w:marRight w:val="0"/>
              <w:marTop w:val="0"/>
              <w:marBottom w:val="0"/>
              <w:divBdr>
                <w:top w:val="none" w:sz="0" w:space="0" w:color="auto"/>
                <w:left w:val="none" w:sz="0" w:space="0" w:color="auto"/>
                <w:bottom w:val="none" w:sz="0" w:space="0" w:color="auto"/>
                <w:right w:val="none" w:sz="0" w:space="0" w:color="auto"/>
              </w:divBdr>
            </w:div>
            <w:div w:id="1021590163">
              <w:marLeft w:val="0"/>
              <w:marRight w:val="0"/>
              <w:marTop w:val="0"/>
              <w:marBottom w:val="0"/>
              <w:divBdr>
                <w:top w:val="none" w:sz="0" w:space="0" w:color="auto"/>
                <w:left w:val="none" w:sz="0" w:space="0" w:color="auto"/>
                <w:bottom w:val="none" w:sz="0" w:space="0" w:color="auto"/>
                <w:right w:val="none" w:sz="0" w:space="0" w:color="auto"/>
              </w:divBdr>
            </w:div>
            <w:div w:id="727613255">
              <w:marLeft w:val="0"/>
              <w:marRight w:val="0"/>
              <w:marTop w:val="0"/>
              <w:marBottom w:val="0"/>
              <w:divBdr>
                <w:top w:val="none" w:sz="0" w:space="0" w:color="auto"/>
                <w:left w:val="none" w:sz="0" w:space="0" w:color="auto"/>
                <w:bottom w:val="none" w:sz="0" w:space="0" w:color="auto"/>
                <w:right w:val="none" w:sz="0" w:space="0" w:color="auto"/>
              </w:divBdr>
            </w:div>
            <w:div w:id="1777627266">
              <w:marLeft w:val="0"/>
              <w:marRight w:val="0"/>
              <w:marTop w:val="0"/>
              <w:marBottom w:val="0"/>
              <w:divBdr>
                <w:top w:val="none" w:sz="0" w:space="0" w:color="auto"/>
                <w:left w:val="none" w:sz="0" w:space="0" w:color="auto"/>
                <w:bottom w:val="none" w:sz="0" w:space="0" w:color="auto"/>
                <w:right w:val="none" w:sz="0" w:space="0" w:color="auto"/>
              </w:divBdr>
            </w:div>
            <w:div w:id="1660620598">
              <w:marLeft w:val="0"/>
              <w:marRight w:val="0"/>
              <w:marTop w:val="0"/>
              <w:marBottom w:val="0"/>
              <w:divBdr>
                <w:top w:val="none" w:sz="0" w:space="0" w:color="auto"/>
                <w:left w:val="none" w:sz="0" w:space="0" w:color="auto"/>
                <w:bottom w:val="none" w:sz="0" w:space="0" w:color="auto"/>
                <w:right w:val="none" w:sz="0" w:space="0" w:color="auto"/>
              </w:divBdr>
            </w:div>
            <w:div w:id="233903072">
              <w:marLeft w:val="0"/>
              <w:marRight w:val="0"/>
              <w:marTop w:val="0"/>
              <w:marBottom w:val="0"/>
              <w:divBdr>
                <w:top w:val="none" w:sz="0" w:space="0" w:color="auto"/>
                <w:left w:val="none" w:sz="0" w:space="0" w:color="auto"/>
                <w:bottom w:val="none" w:sz="0" w:space="0" w:color="auto"/>
                <w:right w:val="none" w:sz="0" w:space="0" w:color="auto"/>
              </w:divBdr>
            </w:div>
            <w:div w:id="208171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pedia.org/wiki/%D7%9E%D7%93%D7%99%D7%A0%D7%94_%D7%9E%D7%A4%D7%95%D7%AA%D7%97%D7%AA"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DC460EE5-9204-4305-8A5F-05DDD6C5D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10</TotalTime>
  <Pages>1</Pages>
  <Words>1175</Words>
  <Characters>5880</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גלבוע זינגר</cp:lastModifiedBy>
  <cp:revision>5</cp:revision>
  <dcterms:created xsi:type="dcterms:W3CDTF">2022-11-06T16:33:00Z</dcterms:created>
  <dcterms:modified xsi:type="dcterms:W3CDTF">2022-11-07T06:15:00Z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